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B1" w:rsidRPr="002E27B1" w:rsidRDefault="002E27B1" w:rsidP="00E172B6">
      <w:pPr>
        <w:pStyle w:val="PADRO"/>
        <w:keepNext w:val="0"/>
        <w:spacing w:before="0" w:after="0" w:line="240" w:lineRule="auto"/>
        <w:ind w:firstLine="0"/>
        <w:jc w:val="center"/>
        <w:rPr>
          <w:rFonts w:ascii="Bookman Old Style" w:hAnsi="Bookman Old Style" w:cs="Arial"/>
          <w:b/>
          <w:bCs/>
          <w:szCs w:val="20"/>
        </w:rPr>
      </w:pPr>
      <w:r w:rsidRPr="002E27B1">
        <w:rPr>
          <w:rFonts w:ascii="Bookman Old Style" w:eastAsia="Calibri" w:hAnsi="Bookman Old Style" w:cs="Arial"/>
          <w:b/>
          <w:bCs/>
          <w:szCs w:val="20"/>
          <w:lang w:eastAsia="en-US"/>
        </w:rPr>
        <w:t>TERMO DE CONTRATO – CONTRATAÇÃO DIRETA (LEI Nº 14.133/21)</w:t>
      </w:r>
    </w:p>
    <w:p w:rsidR="002E27B1" w:rsidRPr="002E27B1" w:rsidRDefault="002E27B1" w:rsidP="00E172B6">
      <w:pPr>
        <w:tabs>
          <w:tab w:val="center" w:pos="4252"/>
          <w:tab w:val="left" w:pos="5985"/>
        </w:tabs>
        <w:jc w:val="center"/>
        <w:rPr>
          <w:rFonts w:ascii="Bookman Old Style" w:eastAsia="Calibri" w:hAnsi="Bookman Old Style" w:cs="Arial"/>
          <w:b/>
          <w:bCs/>
          <w:szCs w:val="20"/>
          <w:lang w:eastAsia="en-US"/>
        </w:rPr>
      </w:pPr>
      <w:r w:rsidRPr="002E27B1">
        <w:rPr>
          <w:rFonts w:ascii="Bookman Old Style" w:eastAsia="Calibri" w:hAnsi="Bookman Old Style" w:cs="Arial"/>
          <w:b/>
          <w:bCs/>
          <w:szCs w:val="20"/>
          <w:lang w:eastAsia="en-US"/>
        </w:rPr>
        <w:t>FORNECIMENTO DE SERVIÇOS</w:t>
      </w:r>
    </w:p>
    <w:p w:rsidR="002E27B1" w:rsidRPr="002E27B1" w:rsidRDefault="002E27B1" w:rsidP="00E172B6">
      <w:pPr>
        <w:tabs>
          <w:tab w:val="center" w:pos="4252"/>
          <w:tab w:val="left" w:pos="5985"/>
        </w:tabs>
        <w:rPr>
          <w:rFonts w:ascii="Bookman Old Style" w:eastAsia="Calibri" w:hAnsi="Bookman Old Style" w:cs="Arial"/>
          <w:b/>
          <w:bCs/>
          <w:szCs w:val="20"/>
          <w:lang w:eastAsia="en-US"/>
        </w:rPr>
      </w:pPr>
    </w:p>
    <w:p w:rsidR="002E27B1" w:rsidRDefault="002E27B1" w:rsidP="00E172B6">
      <w:pPr>
        <w:spacing w:after="120"/>
        <w:ind w:left="4253" w:right="-15"/>
        <w:jc w:val="both"/>
        <w:rPr>
          <w:rFonts w:ascii="Bookman Old Style" w:hAnsi="Bookman Old Style" w:cs="Arial"/>
          <w:b/>
          <w:bCs/>
          <w:szCs w:val="20"/>
        </w:rPr>
      </w:pPr>
      <w:r w:rsidRPr="002E27B1">
        <w:rPr>
          <w:rFonts w:ascii="Bookman Old Style" w:hAnsi="Bookman Old Style" w:cs="Arial"/>
          <w:bCs/>
          <w:szCs w:val="20"/>
        </w:rPr>
        <w:t xml:space="preserve">Contrato administrativo nº </w:t>
      </w:r>
      <w:r w:rsidR="008F393D">
        <w:rPr>
          <w:rFonts w:ascii="Bookman Old Style" w:hAnsi="Bookman Old Style" w:cs="Arial"/>
          <w:b/>
          <w:bCs/>
          <w:szCs w:val="20"/>
        </w:rPr>
        <w:t>381/2024</w:t>
      </w:r>
      <w:r w:rsidRPr="002E27B1">
        <w:rPr>
          <w:rFonts w:ascii="Bookman Old Style" w:hAnsi="Bookman Old Style" w:cs="Arial"/>
          <w:bCs/>
          <w:szCs w:val="20"/>
        </w:rPr>
        <w:t xml:space="preserve">, que entre si celebram de um lado o Município de Santo Antonio do Sudoeste e de outro lado </w:t>
      </w:r>
      <w:r w:rsidR="008F393D" w:rsidRPr="008F393D">
        <w:rPr>
          <w:rFonts w:ascii="Bookman Old Style" w:hAnsi="Bookman Old Style" w:cs="Arial"/>
          <w:b/>
          <w:bCs/>
          <w:szCs w:val="20"/>
          <w:lang w:val="x-none"/>
        </w:rPr>
        <w:t>ROSIMAR ANTONIO ANGST</w:t>
      </w:r>
      <w:r w:rsidRPr="002E27B1">
        <w:rPr>
          <w:rFonts w:ascii="Bookman Old Style" w:hAnsi="Bookman Old Style" w:cs="Arial"/>
          <w:b/>
          <w:bCs/>
          <w:szCs w:val="20"/>
        </w:rPr>
        <w:t>.</w:t>
      </w:r>
    </w:p>
    <w:p w:rsidR="008F393D" w:rsidRPr="002E27B1" w:rsidRDefault="008F393D" w:rsidP="00E172B6">
      <w:pPr>
        <w:spacing w:after="120"/>
        <w:ind w:left="4253" w:right="-15"/>
        <w:jc w:val="both"/>
        <w:rPr>
          <w:rFonts w:ascii="Bookman Old Style" w:hAnsi="Bookman Old Style" w:cs="Arial"/>
          <w:b/>
          <w:bCs/>
          <w:szCs w:val="20"/>
        </w:rPr>
      </w:pPr>
    </w:p>
    <w:p w:rsidR="002E27B1" w:rsidRPr="002E27B1" w:rsidRDefault="002E27B1" w:rsidP="00E172B6">
      <w:pPr>
        <w:spacing w:before="120" w:after="120"/>
        <w:jc w:val="both"/>
        <w:rPr>
          <w:rFonts w:ascii="Bookman Old Style" w:eastAsia="Calibri" w:hAnsi="Bookman Old Style" w:cs="Arial"/>
          <w:szCs w:val="20"/>
          <w:lang w:eastAsia="en-US"/>
        </w:rPr>
      </w:pPr>
      <w:r w:rsidRPr="002E27B1">
        <w:rPr>
          <w:rFonts w:ascii="Bookman Old Style" w:eastAsia="Calibri" w:hAnsi="Bookman Old Style" w:cs="Times New Roman"/>
          <w:szCs w:val="20"/>
          <w:lang w:eastAsia="en-US"/>
        </w:rPr>
        <w:t>Pelo</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presente</w:t>
      </w:r>
      <w:r w:rsidRPr="002E27B1">
        <w:rPr>
          <w:rFonts w:ascii="Bookman Old Style" w:eastAsia="Calibri" w:hAnsi="Bookman Old Style" w:cs="Times New Roman"/>
          <w:spacing w:val="-14"/>
          <w:szCs w:val="20"/>
          <w:lang w:eastAsia="en-US"/>
        </w:rPr>
        <w:t xml:space="preserve"> </w:t>
      </w:r>
      <w:r w:rsidRPr="002E27B1">
        <w:rPr>
          <w:rFonts w:ascii="Bookman Old Style" w:eastAsia="Calibri" w:hAnsi="Bookman Old Style" w:cs="Times New Roman"/>
          <w:szCs w:val="20"/>
          <w:lang w:eastAsia="en-US"/>
        </w:rPr>
        <w:t>instrumento</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particular</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que</w:t>
      </w:r>
      <w:r w:rsidRPr="002E27B1">
        <w:rPr>
          <w:rFonts w:ascii="Bookman Old Style" w:eastAsia="Calibri" w:hAnsi="Bookman Old Style" w:cs="Times New Roman"/>
          <w:spacing w:val="-11"/>
          <w:szCs w:val="20"/>
          <w:lang w:eastAsia="en-US"/>
        </w:rPr>
        <w:t xml:space="preserve"> </w:t>
      </w:r>
      <w:r w:rsidRPr="002E27B1">
        <w:rPr>
          <w:rFonts w:ascii="Bookman Old Style" w:eastAsia="Calibri" w:hAnsi="Bookman Old Style" w:cs="Times New Roman"/>
          <w:szCs w:val="20"/>
          <w:lang w:eastAsia="en-US"/>
        </w:rPr>
        <w:t>firma</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de</w:t>
      </w:r>
      <w:r w:rsidRPr="002E27B1">
        <w:rPr>
          <w:rFonts w:ascii="Bookman Old Style" w:eastAsia="Calibri" w:hAnsi="Bookman Old Style" w:cs="Times New Roman"/>
          <w:spacing w:val="-11"/>
          <w:szCs w:val="20"/>
          <w:lang w:eastAsia="en-US"/>
        </w:rPr>
        <w:t xml:space="preserve"> </w:t>
      </w:r>
      <w:r w:rsidRPr="002E27B1">
        <w:rPr>
          <w:rFonts w:ascii="Bookman Old Style" w:eastAsia="Calibri" w:hAnsi="Bookman Old Style" w:cs="Times New Roman"/>
          <w:szCs w:val="20"/>
          <w:lang w:eastAsia="en-US"/>
        </w:rPr>
        <w:t>um</w:t>
      </w:r>
      <w:r w:rsidRPr="002E27B1">
        <w:rPr>
          <w:rFonts w:ascii="Bookman Old Style" w:eastAsia="Calibri" w:hAnsi="Bookman Old Style" w:cs="Times New Roman"/>
          <w:spacing w:val="-15"/>
          <w:szCs w:val="20"/>
          <w:lang w:eastAsia="en-US"/>
        </w:rPr>
        <w:t xml:space="preserve"> </w:t>
      </w:r>
      <w:r w:rsidRPr="002E27B1">
        <w:rPr>
          <w:rFonts w:ascii="Bookman Old Style" w:eastAsia="Calibri" w:hAnsi="Bookman Old Style" w:cs="Times New Roman"/>
          <w:szCs w:val="20"/>
          <w:lang w:eastAsia="en-US"/>
        </w:rPr>
        <w:t>lado,</w:t>
      </w:r>
      <w:r w:rsidRPr="002E27B1">
        <w:rPr>
          <w:rFonts w:ascii="Bookman Old Style" w:eastAsia="Calibri" w:hAnsi="Bookman Old Style" w:cs="Times New Roman"/>
          <w:spacing w:val="-14"/>
          <w:szCs w:val="20"/>
          <w:lang w:eastAsia="en-US"/>
        </w:rPr>
        <w:t xml:space="preserve"> </w:t>
      </w:r>
      <w:r w:rsidRPr="002E27B1">
        <w:rPr>
          <w:rFonts w:ascii="Bookman Old Style" w:eastAsia="Calibri" w:hAnsi="Bookman Old Style" w:cs="Times New Roman"/>
          <w:szCs w:val="20"/>
          <w:lang w:eastAsia="en-US"/>
        </w:rPr>
        <w:t>o</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MUNICÍPIO</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DE</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SANTO ANTONIO DO SUDOESTE,</w:t>
      </w:r>
      <w:r w:rsidRPr="002E27B1">
        <w:rPr>
          <w:rFonts w:ascii="Bookman Old Style" w:eastAsia="Calibri" w:hAnsi="Bookman Old Style" w:cs="Times New Roman"/>
          <w:spacing w:val="-13"/>
          <w:szCs w:val="20"/>
          <w:lang w:eastAsia="en-US"/>
        </w:rPr>
        <w:t xml:space="preserve"> </w:t>
      </w:r>
      <w:r w:rsidRPr="002E27B1">
        <w:rPr>
          <w:rFonts w:ascii="Bookman Old Style" w:eastAsia="Calibri" w:hAnsi="Bookman Old Style" w:cs="Times New Roman"/>
          <w:szCs w:val="20"/>
          <w:lang w:eastAsia="en-US"/>
        </w:rPr>
        <w:t>com</w:t>
      </w:r>
      <w:r w:rsidRPr="002E27B1">
        <w:rPr>
          <w:rFonts w:ascii="Bookman Old Style" w:eastAsia="Calibri" w:hAnsi="Bookman Old Style" w:cs="Times New Roman"/>
          <w:spacing w:val="-14"/>
          <w:szCs w:val="20"/>
          <w:lang w:eastAsia="en-US"/>
        </w:rPr>
        <w:t xml:space="preserve"> </w:t>
      </w:r>
      <w:r w:rsidRPr="002E27B1">
        <w:rPr>
          <w:rFonts w:ascii="Bookman Old Style" w:eastAsia="Calibri" w:hAnsi="Bookman Old Style" w:cs="Times New Roman"/>
          <w:szCs w:val="20"/>
          <w:lang w:eastAsia="en-US"/>
        </w:rPr>
        <w:t>sede</w:t>
      </w:r>
      <w:r w:rsidRPr="002E27B1">
        <w:rPr>
          <w:rFonts w:ascii="Bookman Old Style" w:eastAsia="Calibri" w:hAnsi="Bookman Old Style" w:cs="Times New Roman"/>
          <w:spacing w:val="-14"/>
          <w:szCs w:val="20"/>
          <w:lang w:eastAsia="en-US"/>
        </w:rPr>
        <w:t xml:space="preserve"> </w:t>
      </w:r>
      <w:r w:rsidRPr="002E27B1">
        <w:rPr>
          <w:rFonts w:ascii="Bookman Old Style" w:eastAsia="Calibri" w:hAnsi="Bookman Old Style" w:cs="Times New Roman"/>
          <w:szCs w:val="20"/>
          <w:lang w:eastAsia="en-US"/>
        </w:rPr>
        <w:t>na</w:t>
      </w:r>
      <w:r w:rsidRPr="002E27B1">
        <w:rPr>
          <w:rFonts w:ascii="Bookman Old Style" w:eastAsia="Calibri" w:hAnsi="Bookman Old Style" w:cs="Times New Roman"/>
          <w:spacing w:val="-11"/>
          <w:szCs w:val="20"/>
          <w:lang w:eastAsia="en-US"/>
        </w:rPr>
        <w:t xml:space="preserve"> </w:t>
      </w:r>
      <w:r w:rsidRPr="002E27B1">
        <w:rPr>
          <w:rFonts w:ascii="Bookman Old Style" w:eastAsia="Calibri" w:hAnsi="Bookman Old Style" w:cs="Times New Roman"/>
          <w:szCs w:val="20"/>
          <w:lang w:eastAsia="en-US"/>
        </w:rPr>
        <w:t xml:space="preserve">Avenida Brasil, 1431, estado do Paraná, inscrito no CNPJ/MF sob o n° 75.927.582/0001-55, neste ato representado pelo Prefeito Municipal, senhor Ricardo Antonio </w:t>
      </w:r>
      <w:proofErr w:type="spellStart"/>
      <w:r w:rsidRPr="002E27B1">
        <w:rPr>
          <w:rFonts w:ascii="Bookman Old Style" w:eastAsia="Calibri" w:hAnsi="Bookman Old Style" w:cs="Times New Roman"/>
          <w:szCs w:val="20"/>
          <w:lang w:eastAsia="en-US"/>
        </w:rPr>
        <w:t>Ortina</w:t>
      </w:r>
      <w:proofErr w:type="spellEnd"/>
      <w:r w:rsidRPr="002E27B1">
        <w:rPr>
          <w:rFonts w:ascii="Bookman Old Style" w:eastAsia="Calibri" w:hAnsi="Bookman Old Style" w:cs="Times New Roman"/>
          <w:szCs w:val="20"/>
          <w:lang w:eastAsia="en-US"/>
        </w:rPr>
        <w:t xml:space="preserve">, inscrito no CPF sob o nº </w:t>
      </w:r>
      <w:r w:rsidRPr="002E27B1">
        <w:rPr>
          <w:rFonts w:ascii="Bookman Old Style" w:eastAsia="Calibri" w:hAnsi="Bookman Old Style" w:cs="Bookman Old Style"/>
          <w:szCs w:val="20"/>
          <w:lang w:eastAsia="en-US"/>
        </w:rPr>
        <w:t>020.697.089-77</w:t>
      </w:r>
      <w:r w:rsidRPr="002E27B1">
        <w:rPr>
          <w:rFonts w:ascii="Bookman Old Style" w:eastAsia="Calibri" w:hAnsi="Bookman Old Style" w:cs="Times New Roman"/>
          <w:szCs w:val="20"/>
          <w:lang w:eastAsia="en-US"/>
        </w:rPr>
        <w:t xml:space="preserve"> e abaixo assinado, doravante designado CONTRATANTE e de outro a empresa </w:t>
      </w:r>
      <w:r w:rsidR="00E172B6" w:rsidRPr="00E172B6">
        <w:rPr>
          <w:rFonts w:ascii="Bookman Old Style" w:eastAsia="Calibri" w:hAnsi="Bookman Old Style" w:cs="Times New Roman"/>
          <w:b/>
          <w:bCs/>
          <w:szCs w:val="20"/>
          <w:lang w:val="x-none" w:eastAsia="en-US"/>
        </w:rPr>
        <w:t>ROSIMAR ANTONIO ANGST</w:t>
      </w:r>
      <w:r w:rsidRPr="002E27B1">
        <w:rPr>
          <w:rFonts w:ascii="Bookman Old Style" w:eastAsia="Calibri" w:hAnsi="Bookman Old Style" w:cs="Times New Roman"/>
          <w:szCs w:val="20"/>
          <w:lang w:eastAsia="en-US"/>
        </w:rPr>
        <w:t>, inscrita no CNPJ sob o nº</w:t>
      </w:r>
      <w:r w:rsidRPr="002E27B1">
        <w:rPr>
          <w:rFonts w:ascii="Bookman Old Style" w:eastAsia="Calibri" w:hAnsi="Bookman Old Style" w:cs="Bookman Old Style"/>
          <w:szCs w:val="20"/>
          <w:lang w:eastAsia="en-US"/>
        </w:rPr>
        <w:t xml:space="preserve"> </w:t>
      </w:r>
      <w:r w:rsidR="00E172B6" w:rsidRPr="00E172B6">
        <w:rPr>
          <w:rFonts w:ascii="Bookman Old Style" w:eastAsia="Calibri" w:hAnsi="Bookman Old Style" w:cs="Bookman Old Style"/>
          <w:szCs w:val="20"/>
          <w:lang w:val="x-none" w:eastAsia="en-US"/>
        </w:rPr>
        <w:t>53.349.848/0001-97</w:t>
      </w:r>
      <w:r w:rsidRPr="002E27B1">
        <w:rPr>
          <w:rFonts w:ascii="Bookman Old Style" w:eastAsia="Calibri" w:hAnsi="Bookman Old Style" w:cs="Times New Roman"/>
          <w:szCs w:val="20"/>
          <w:lang w:eastAsia="en-US"/>
        </w:rPr>
        <w:t xml:space="preserve">, com sede na cidade de </w:t>
      </w:r>
      <w:r w:rsidR="00E172B6">
        <w:rPr>
          <w:rFonts w:ascii="Bookman Old Style" w:eastAsia="Calibri" w:hAnsi="Bookman Old Style" w:cs="Times New Roman"/>
          <w:szCs w:val="20"/>
          <w:lang w:eastAsia="en-US"/>
        </w:rPr>
        <w:t>BELMONTE/SC</w:t>
      </w:r>
      <w:r w:rsidRPr="002E27B1">
        <w:rPr>
          <w:rFonts w:ascii="Bookman Old Style" w:eastAsia="Calibri" w:hAnsi="Bookman Old Style" w:cs="Times New Roman"/>
          <w:szCs w:val="20"/>
          <w:lang w:eastAsia="en-US"/>
        </w:rPr>
        <w:t>, doravante designada CONTRATADA</w:t>
      </w:r>
      <w:r w:rsidRPr="002E27B1">
        <w:rPr>
          <w:rFonts w:ascii="Bookman Old Style" w:eastAsia="Calibri" w:hAnsi="Bookman Old Style" w:cs="Arial"/>
          <w:szCs w:val="20"/>
          <w:lang w:eastAsia="en-US"/>
        </w:rPr>
        <w:t xml:space="preserve">, tendo em vista o que consta no Processo em Referência </w:t>
      </w:r>
      <w:r w:rsidR="00E172B6">
        <w:rPr>
          <w:rFonts w:ascii="Bookman Old Style" w:eastAsia="Calibri" w:hAnsi="Bookman Old Style" w:cs="Arial"/>
          <w:szCs w:val="20"/>
          <w:lang w:eastAsia="en-US"/>
        </w:rPr>
        <w:t>972/2024</w:t>
      </w:r>
      <w:r w:rsidRPr="002E27B1">
        <w:rPr>
          <w:rFonts w:ascii="Bookman Old Style" w:eastAsia="Calibri" w:hAnsi="Bookman Old Style" w:cs="Arial"/>
          <w:szCs w:val="20"/>
          <w:lang w:eastAsia="en-US"/>
        </w:rPr>
        <w:t xml:space="preserve"> e em observância às disposições da Lei nº 14.133, de 2021 e </w:t>
      </w:r>
      <w:r w:rsidRPr="002E27B1">
        <w:rPr>
          <w:rFonts w:ascii="Bookman Old Style" w:eastAsia="Calibri" w:hAnsi="Bookman Old Style" w:cs="Arial"/>
          <w:bCs/>
          <w:szCs w:val="20"/>
          <w:lang w:eastAsia="en-US"/>
        </w:rPr>
        <w:t xml:space="preserve">Decreto Municipal nº </w:t>
      </w:r>
      <w:r w:rsidRPr="002E27B1">
        <w:rPr>
          <w:rFonts w:ascii="Bookman Old Style" w:eastAsia="Calibri" w:hAnsi="Bookman Old Style" w:cs="Times New Roman"/>
          <w:szCs w:val="20"/>
          <w:lang w:eastAsia="en-US"/>
        </w:rPr>
        <w:t>3.953/20</w:t>
      </w:r>
      <w:bookmarkStart w:id="0" w:name="_GoBack"/>
      <w:bookmarkEnd w:id="0"/>
      <w:r w:rsidRPr="002E27B1">
        <w:rPr>
          <w:rFonts w:ascii="Bookman Old Style" w:eastAsia="Calibri" w:hAnsi="Bookman Old Style" w:cs="Times New Roman"/>
          <w:szCs w:val="20"/>
          <w:lang w:eastAsia="en-US"/>
        </w:rPr>
        <w:t>2</w:t>
      </w:r>
      <w:r w:rsidRPr="002E27B1">
        <w:rPr>
          <w:rFonts w:ascii="Bookman Old Style" w:eastAsia="Calibri" w:hAnsi="Bookman Old Style" w:cs="Arial"/>
          <w:szCs w:val="20"/>
          <w:lang w:eastAsia="en-US"/>
        </w:rPr>
        <w:t xml:space="preserve">, resolvem celebrar o presente Termo de Contrato, decorrente </w:t>
      </w:r>
      <w:r w:rsidRPr="002E27B1">
        <w:rPr>
          <w:rFonts w:ascii="Bookman Old Style" w:eastAsia="Calibri" w:hAnsi="Bookman Old Style" w:cs="Arial"/>
          <w:iCs/>
          <w:szCs w:val="20"/>
          <w:lang w:eastAsia="en-US"/>
        </w:rPr>
        <w:t xml:space="preserve">da </w:t>
      </w:r>
      <w:r w:rsidRPr="00E172B6">
        <w:rPr>
          <w:rFonts w:ascii="Bookman Old Style" w:eastAsia="Calibri" w:hAnsi="Bookman Old Style" w:cs="Arial"/>
          <w:b/>
          <w:iCs/>
          <w:szCs w:val="20"/>
          <w:lang w:eastAsia="en-US"/>
        </w:rPr>
        <w:t>INEXIGIBILIDADE DE LICITAÇÃO nº</w:t>
      </w:r>
      <w:r w:rsidR="00E172B6" w:rsidRPr="00E172B6">
        <w:rPr>
          <w:rFonts w:ascii="Bookman Old Style" w:eastAsia="Calibri" w:hAnsi="Bookman Old Style" w:cs="Arial"/>
          <w:b/>
          <w:szCs w:val="20"/>
          <w:lang w:eastAsia="en-US"/>
        </w:rPr>
        <w:t xml:space="preserve"> 052</w:t>
      </w:r>
      <w:r w:rsidRPr="00E172B6">
        <w:rPr>
          <w:rFonts w:ascii="Bookman Old Style" w:eastAsia="Calibri" w:hAnsi="Bookman Old Style" w:cs="Arial"/>
          <w:b/>
          <w:szCs w:val="20"/>
          <w:lang w:eastAsia="en-US"/>
        </w:rPr>
        <w:t>/2024</w:t>
      </w:r>
      <w:r w:rsidRPr="002E27B1">
        <w:rPr>
          <w:rFonts w:ascii="Bookman Old Style" w:eastAsia="Calibri" w:hAnsi="Bookman Old Style" w:cs="Arial"/>
          <w:szCs w:val="20"/>
          <w:lang w:eastAsia="en-US"/>
        </w:rPr>
        <w:t>, mediante as cláusulas e condições a seguir enunciadas.</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PRIMEIRA – OBJETO (art. 92, I e II)</w:t>
      </w:r>
    </w:p>
    <w:p w:rsidR="002E27B1" w:rsidRPr="002E27B1" w:rsidRDefault="002E27B1" w:rsidP="00E172B6">
      <w:pPr>
        <w:pStyle w:val="PargrafodaLista"/>
        <w:numPr>
          <w:ilvl w:val="1"/>
          <w:numId w:val="9"/>
        </w:numPr>
        <w:tabs>
          <w:tab w:val="left" w:pos="0"/>
        </w:tabs>
        <w:suppressAutoHyphens/>
        <w:spacing w:after="0" w:line="240" w:lineRule="auto"/>
        <w:ind w:left="0" w:firstLine="0"/>
        <w:jc w:val="both"/>
        <w:rPr>
          <w:rFonts w:ascii="Bookman Old Style" w:hAnsi="Bookman Old Style"/>
          <w:sz w:val="20"/>
          <w:szCs w:val="20"/>
        </w:rPr>
      </w:pPr>
      <w:r w:rsidRPr="002E27B1">
        <w:rPr>
          <w:rFonts w:ascii="Bookman Old Style" w:hAnsi="Bookman Old Style"/>
          <w:sz w:val="20"/>
          <w:szCs w:val="20"/>
        </w:rPr>
        <w:t xml:space="preserve">O objeto do presente instrumento é </w:t>
      </w:r>
      <w:r w:rsidR="008F393D" w:rsidRPr="008F393D">
        <w:rPr>
          <w:rFonts w:ascii="Bookman Old Style" w:hAnsi="Bookman Old Style"/>
          <w:sz w:val="20"/>
          <w:szCs w:val="20"/>
          <w:lang w:val="x-none"/>
        </w:rPr>
        <w:t>contratação da Palestra Show com Mágica, para o dia das crianças dos Centros de Educação Infantil e Educação Fundamental juntamente com a Secretaria Municipal de Educação, Cultura e Esporte e Santo Antonio do Sudoeste-PR</w:t>
      </w:r>
      <w:r w:rsidRPr="002E27B1">
        <w:rPr>
          <w:rFonts w:ascii="Bookman Old Style" w:hAnsi="Bookman Old Style"/>
          <w:sz w:val="20"/>
          <w:szCs w:val="20"/>
        </w:rPr>
        <w:t xml:space="preserve">, </w:t>
      </w:r>
      <w:r w:rsidRPr="002E27B1">
        <w:rPr>
          <w:rFonts w:ascii="Bookman Old Style" w:hAnsi="Bookman Old Style" w:cs="Times New Roman"/>
          <w:bCs/>
          <w:sz w:val="20"/>
          <w:szCs w:val="20"/>
        </w:rPr>
        <w:t>conforme condições, quantidades e exigências estabelecidas neste documento.</w:t>
      </w:r>
    </w:p>
    <w:p w:rsid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Objeto da contratação:</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87"/>
        <w:gridCol w:w="687"/>
        <w:gridCol w:w="753"/>
        <w:gridCol w:w="2693"/>
        <w:gridCol w:w="850"/>
        <w:gridCol w:w="851"/>
        <w:gridCol w:w="992"/>
        <w:gridCol w:w="1134"/>
        <w:gridCol w:w="1083"/>
      </w:tblGrid>
      <w:tr w:rsidR="00E172B6" w:rsidRPr="00E172B6" w:rsidTr="00E172B6">
        <w:tc>
          <w:tcPr>
            <w:tcW w:w="9730" w:type="dxa"/>
            <w:gridSpan w:val="9"/>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ITENS</w:t>
            </w:r>
          </w:p>
        </w:tc>
      </w:tr>
      <w:tr w:rsidR="00E172B6" w:rsidRPr="00E172B6" w:rsidTr="00E172B6">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Lote</w:t>
            </w:r>
          </w:p>
        </w:tc>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Item</w:t>
            </w:r>
          </w:p>
        </w:tc>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Código do produto/serviço</w:t>
            </w:r>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Descrição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Marca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Unidade de medida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Preço unitário</w:t>
            </w:r>
          </w:p>
        </w:tc>
        <w:tc>
          <w:tcPr>
            <w:tcW w:w="1083"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Preço total</w:t>
            </w:r>
          </w:p>
        </w:tc>
      </w:tr>
      <w:tr w:rsidR="00E172B6" w:rsidRPr="00E172B6" w:rsidTr="00E172B6">
        <w:tc>
          <w:tcPr>
            <w:tcW w:w="687"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LOTE: 001 - Lote 001</w:t>
            </w:r>
          </w:p>
        </w:tc>
        <w:tc>
          <w:tcPr>
            <w:tcW w:w="687"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1</w:t>
            </w:r>
          </w:p>
        </w:tc>
        <w:tc>
          <w:tcPr>
            <w:tcW w:w="753"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26414</w:t>
            </w:r>
          </w:p>
        </w:tc>
        <w:tc>
          <w:tcPr>
            <w:tcW w:w="2693"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PALESTRA SHOW COM MÁGICA Cronograma</w:t>
            </w:r>
          </w:p>
          <w:p w:rsidR="00E172B6" w:rsidRPr="00E172B6" w:rsidRDefault="00E172B6" w:rsidP="00E172B6">
            <w:pPr>
              <w:pStyle w:val="ParagraphStyle"/>
              <w:rPr>
                <w:rFonts w:ascii="Bookman Old Style" w:hAnsi="Bookman Old Style"/>
                <w:sz w:val="16"/>
                <w:szCs w:val="20"/>
              </w:rPr>
            </w:pPr>
          </w:p>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O show contém diversas mágicas educativas;</w:t>
            </w:r>
          </w:p>
          <w:p w:rsidR="00E172B6" w:rsidRPr="00E172B6" w:rsidRDefault="00E172B6" w:rsidP="00E172B6">
            <w:pPr>
              <w:pStyle w:val="ParagraphStyle"/>
              <w:rPr>
                <w:rFonts w:ascii="Bookman Old Style" w:hAnsi="Bookman Old Style"/>
                <w:sz w:val="16"/>
                <w:szCs w:val="20"/>
              </w:rPr>
            </w:pPr>
          </w:p>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Participação no palco;</w:t>
            </w:r>
          </w:p>
          <w:p w:rsidR="00E172B6" w:rsidRPr="00E172B6" w:rsidRDefault="00E172B6" w:rsidP="00E172B6">
            <w:pPr>
              <w:pStyle w:val="ParagraphStyle"/>
              <w:rPr>
                <w:rFonts w:ascii="Bookman Old Style" w:hAnsi="Bookman Old Style"/>
                <w:sz w:val="16"/>
                <w:szCs w:val="20"/>
              </w:rPr>
            </w:pPr>
          </w:p>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 xml:space="preserve">Temas com conteúdo educativo, alegria, humor e motivação. </w:t>
            </w:r>
          </w:p>
        </w:tc>
        <w:tc>
          <w:tcPr>
            <w:tcW w:w="850"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p>
        </w:tc>
        <w:tc>
          <w:tcPr>
            <w:tcW w:w="851"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SERV</w:t>
            </w:r>
          </w:p>
        </w:tc>
        <w:tc>
          <w:tcPr>
            <w:tcW w:w="992"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1,00</w:t>
            </w:r>
          </w:p>
        </w:tc>
        <w:tc>
          <w:tcPr>
            <w:tcW w:w="1134"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5.970,00</w:t>
            </w:r>
          </w:p>
        </w:tc>
        <w:tc>
          <w:tcPr>
            <w:tcW w:w="1083"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5.970,00</w:t>
            </w:r>
          </w:p>
        </w:tc>
      </w:tr>
      <w:tr w:rsidR="00E172B6" w:rsidRPr="00E172B6" w:rsidTr="00E172B6">
        <w:tc>
          <w:tcPr>
            <w:tcW w:w="8647" w:type="dxa"/>
            <w:gridSpan w:val="8"/>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b/>
                <w:sz w:val="16"/>
                <w:szCs w:val="20"/>
              </w:rPr>
            </w:pPr>
            <w:r w:rsidRPr="00E172B6">
              <w:rPr>
                <w:rFonts w:ascii="Bookman Old Style" w:hAnsi="Bookman Old Style"/>
                <w:b/>
                <w:sz w:val="16"/>
                <w:szCs w:val="20"/>
              </w:rPr>
              <w:t>TOTAL</w:t>
            </w:r>
          </w:p>
        </w:tc>
        <w:tc>
          <w:tcPr>
            <w:tcW w:w="1083"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b/>
                <w:sz w:val="16"/>
                <w:szCs w:val="20"/>
              </w:rPr>
            </w:pPr>
            <w:r w:rsidRPr="00E172B6">
              <w:rPr>
                <w:rFonts w:ascii="Bookman Old Style" w:hAnsi="Bookman Old Style"/>
                <w:b/>
                <w:sz w:val="16"/>
                <w:szCs w:val="20"/>
              </w:rPr>
              <w:t>5.970,00</w:t>
            </w:r>
          </w:p>
        </w:tc>
      </w:tr>
    </w:tbl>
    <w:p w:rsidR="00E172B6" w:rsidRPr="00E172B6" w:rsidRDefault="00E172B6" w:rsidP="00E172B6">
      <w:pPr>
        <w:spacing w:before="120" w:after="120"/>
        <w:jc w:val="both"/>
        <w:rPr>
          <w:rFonts w:ascii="Bookman Old Style" w:eastAsia="Calibri" w:hAnsi="Bookman Old Style" w:cs="Arial"/>
          <w:szCs w:val="20"/>
          <w:lang w:eastAsia="en-US"/>
        </w:rPr>
      </w:pPr>
    </w:p>
    <w:p w:rsidR="002E27B1" w:rsidRPr="002E27B1" w:rsidRDefault="002E27B1" w:rsidP="00E172B6">
      <w:pPr>
        <w:numPr>
          <w:ilvl w:val="1"/>
          <w:numId w:val="1"/>
        </w:numPr>
        <w:spacing w:before="120" w:after="120"/>
        <w:jc w:val="both"/>
        <w:rPr>
          <w:rFonts w:ascii="Bookman Old Style" w:eastAsia="Calibri" w:hAnsi="Bookman Old Style" w:cs="Arial"/>
          <w:szCs w:val="20"/>
          <w:lang w:val="x-none" w:eastAsia="en-US"/>
        </w:rPr>
      </w:pPr>
      <w:r w:rsidRPr="002E27B1">
        <w:rPr>
          <w:rFonts w:ascii="Bookman Old Style" w:eastAsia="Calibri" w:hAnsi="Bookman Old Style" w:cs="Arial"/>
          <w:szCs w:val="20"/>
          <w:lang w:eastAsia="en-US"/>
        </w:rPr>
        <w:t xml:space="preserve">São anexos a este instrumento e vinculam </w:t>
      </w:r>
      <w:proofErr w:type="spellStart"/>
      <w:r w:rsidRPr="002E27B1">
        <w:rPr>
          <w:rFonts w:ascii="Bookman Old Style" w:eastAsia="Calibri" w:hAnsi="Bookman Old Style" w:cs="Arial"/>
          <w:szCs w:val="20"/>
          <w:lang w:eastAsia="en-US"/>
        </w:rPr>
        <w:t>esta</w:t>
      </w:r>
      <w:proofErr w:type="spellEnd"/>
      <w:r w:rsidRPr="002E27B1">
        <w:rPr>
          <w:rFonts w:ascii="Bookman Old Style" w:eastAsia="Calibri" w:hAnsi="Bookman Old Style" w:cs="Arial"/>
          <w:szCs w:val="20"/>
          <w:lang w:eastAsia="en-US"/>
        </w:rPr>
        <w:t xml:space="preserve"> contratação, independentemente de transcrição:</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val="x-none" w:eastAsia="en-US"/>
        </w:rPr>
      </w:pPr>
      <w:r w:rsidRPr="002E27B1">
        <w:rPr>
          <w:rFonts w:ascii="Bookman Old Style" w:eastAsia="Calibri" w:hAnsi="Bookman Old Style" w:cs="Arial"/>
          <w:szCs w:val="20"/>
          <w:lang w:eastAsia="en-US"/>
        </w:rPr>
        <w:t>O Termo de Referência que embasou a contratação;</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val="x-none" w:eastAsia="en-US"/>
        </w:rPr>
      </w:pPr>
      <w:r w:rsidRPr="002E27B1">
        <w:rPr>
          <w:rFonts w:ascii="Bookman Old Style" w:eastAsia="Calibri" w:hAnsi="Bookman Old Style" w:cs="Arial"/>
          <w:szCs w:val="20"/>
          <w:lang w:eastAsia="en-US"/>
        </w:rPr>
        <w:t>O Edital de Licitação, a Autorização de Contratação Direta e/ou o Aviso de Dispensa, caso existentes;</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val="x-none" w:eastAsia="en-US"/>
        </w:rPr>
      </w:pPr>
      <w:r w:rsidRPr="002E27B1">
        <w:rPr>
          <w:rFonts w:ascii="Bookman Old Style" w:eastAsia="Calibri" w:hAnsi="Bookman Old Style" w:cs="Arial"/>
          <w:szCs w:val="20"/>
          <w:lang w:eastAsia="en-US"/>
        </w:rPr>
        <w:t>A Proposta do Contratado;</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val="x-none" w:eastAsia="en-US"/>
        </w:rPr>
      </w:pPr>
      <w:r w:rsidRPr="002E27B1">
        <w:rPr>
          <w:rFonts w:ascii="Bookman Old Style" w:eastAsia="Calibri" w:hAnsi="Bookman Old Style" w:cs="Arial"/>
          <w:szCs w:val="20"/>
          <w:lang w:eastAsia="en-US"/>
        </w:rPr>
        <w:t>Eventuais anexos dos documentos supracitados.</w:t>
      </w:r>
    </w:p>
    <w:p w:rsidR="002E27B1" w:rsidRPr="002E27B1" w:rsidRDefault="002E27B1" w:rsidP="00E172B6">
      <w:pPr>
        <w:keepNext/>
        <w:keepLines/>
        <w:tabs>
          <w:tab w:val="left" w:pos="567"/>
        </w:tabs>
        <w:spacing w:before="240"/>
        <w:jc w:val="both"/>
        <w:outlineLvl w:val="0"/>
        <w:rPr>
          <w:rFonts w:ascii="Bookman Old Style" w:hAnsi="Bookman Old Style" w:cs="Arial"/>
          <w:b/>
          <w:szCs w:val="20"/>
        </w:rPr>
      </w:pPr>
      <w:r w:rsidRPr="002E27B1">
        <w:rPr>
          <w:rFonts w:ascii="Bookman Old Style" w:hAnsi="Bookman Old Style" w:cs="Arial"/>
          <w:b/>
          <w:bCs/>
          <w:szCs w:val="20"/>
        </w:rPr>
        <w:lastRenderedPageBreak/>
        <w:t>CLÁUSULA SEGUNDA – VIGÊNCIA E PRORROGAÇÃO.</w:t>
      </w:r>
    </w:p>
    <w:p w:rsidR="002E27B1" w:rsidRPr="002E27B1" w:rsidRDefault="002E27B1" w:rsidP="00E172B6">
      <w:pPr>
        <w:pStyle w:val="Nivel01Titulo"/>
        <w:tabs>
          <w:tab w:val="clear" w:pos="360"/>
          <w:tab w:val="clear" w:pos="567"/>
        </w:tabs>
        <w:spacing w:before="120" w:after="12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O prazo de vigência da contratação é de 12 (doze) meses contados do(a) assinatura do contrato na forma do artigo 105 da Lei n° 14.133/2021.</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TERCEIRA – MODELOS DE EXECUÇÃO E GESTÃO CONTRATUAIS (art. 92, IV, VII e XVIII)</w:t>
      </w:r>
    </w:p>
    <w:p w:rsidR="002E27B1" w:rsidRPr="002E27B1" w:rsidRDefault="002E27B1" w:rsidP="00E172B6">
      <w:pPr>
        <w:pStyle w:val="Nivel01Titulo"/>
        <w:tabs>
          <w:tab w:val="clear" w:pos="360"/>
        </w:tabs>
        <w:rPr>
          <w:rFonts w:ascii="Bookman Old Style" w:hAnsi="Bookman Old Style"/>
          <w:b w:val="0"/>
          <w:color w:val="auto"/>
        </w:rPr>
      </w:pPr>
      <w:r w:rsidRPr="002E27B1">
        <w:rPr>
          <w:rFonts w:ascii="Bookman Old Style" w:hAnsi="Bookman Old Style"/>
          <w:b w:val="0"/>
          <w:color w:val="auto"/>
        </w:rPr>
        <w:t xml:space="preserve">Os serviços deverão ser executados no prazo de </w:t>
      </w:r>
      <w:r w:rsidR="00E172B6">
        <w:rPr>
          <w:rFonts w:ascii="Bookman Old Style" w:hAnsi="Bookman Old Style"/>
          <w:b w:val="0"/>
          <w:color w:val="auto"/>
        </w:rPr>
        <w:t>01 (um)</w:t>
      </w:r>
      <w:r w:rsidRPr="002E27B1">
        <w:rPr>
          <w:rFonts w:ascii="Bookman Old Style" w:hAnsi="Bookman Old Style"/>
          <w:b w:val="0"/>
          <w:color w:val="auto"/>
        </w:rPr>
        <w:t xml:space="preserve"> dias, conforme cronograma do Departamento de </w:t>
      </w:r>
      <w:r w:rsidRPr="002E27B1">
        <w:rPr>
          <w:rFonts w:ascii="Bookman Old Style" w:hAnsi="Bookman Old Style"/>
          <w:b w:val="0"/>
          <w:color w:val="auto"/>
          <w:lang w:eastAsia="en-US"/>
        </w:rPr>
        <w:t xml:space="preserve">Secretaria Municipal de </w:t>
      </w:r>
      <w:r w:rsidR="00E172B6">
        <w:rPr>
          <w:rFonts w:ascii="Bookman Old Style" w:hAnsi="Bookman Old Style"/>
          <w:b w:val="0"/>
          <w:color w:val="auto"/>
          <w:lang w:eastAsia="en-US"/>
        </w:rPr>
        <w:t>Educação, Cultura e Esporte</w:t>
      </w:r>
      <w:r w:rsidRPr="002E27B1">
        <w:rPr>
          <w:rFonts w:ascii="Bookman Old Style" w:hAnsi="Bookman Old Style"/>
          <w:b w:val="0"/>
          <w:color w:val="auto"/>
        </w:rPr>
        <w:t>.</w:t>
      </w:r>
    </w:p>
    <w:p w:rsidR="002E27B1" w:rsidRPr="002E27B1" w:rsidRDefault="002E27B1" w:rsidP="00E172B6">
      <w:pPr>
        <w:rPr>
          <w:rFonts w:ascii="Bookman Old Style" w:hAnsi="Bookman Old Style"/>
          <w:szCs w:val="20"/>
        </w:rPr>
      </w:pPr>
    </w:p>
    <w:p w:rsidR="002E27B1" w:rsidRPr="002E27B1" w:rsidRDefault="002E27B1" w:rsidP="00E172B6">
      <w:pPr>
        <w:pStyle w:val="PargrafodaLista"/>
        <w:numPr>
          <w:ilvl w:val="1"/>
          <w:numId w:val="1"/>
        </w:numPr>
        <w:suppressAutoHyphens/>
        <w:spacing w:after="0" w:line="240" w:lineRule="auto"/>
        <w:jc w:val="both"/>
        <w:rPr>
          <w:rFonts w:ascii="Bookman Old Style" w:hAnsi="Bookman Old Style" w:cs="Times New Roman"/>
          <w:sz w:val="20"/>
          <w:szCs w:val="20"/>
        </w:rPr>
      </w:pPr>
      <w:r w:rsidRPr="002E27B1">
        <w:rPr>
          <w:rFonts w:ascii="Bookman Old Style" w:hAnsi="Bookman Old Style" w:cs="Times New Roman"/>
          <w:sz w:val="20"/>
          <w:szCs w:val="20"/>
        </w:rPr>
        <w:t xml:space="preserve">O fiscal técnico do contrato será o senhor </w:t>
      </w:r>
      <w:r w:rsidR="00E172B6">
        <w:rPr>
          <w:rFonts w:ascii="Bookman Old Style" w:hAnsi="Bookman Old Style" w:cs="Times New Roman"/>
          <w:b/>
          <w:sz w:val="20"/>
          <w:szCs w:val="20"/>
        </w:rPr>
        <w:t>MAIARA FABIA COLOMBO</w:t>
      </w:r>
      <w:r w:rsidRPr="002E27B1">
        <w:rPr>
          <w:rFonts w:ascii="Bookman Old Style" w:hAnsi="Bookman Old Style" w:cs="Times New Roman"/>
          <w:sz w:val="20"/>
          <w:szCs w:val="20"/>
        </w:rPr>
        <w:t>, que acompanhará a execução do contrato, para que sejam cumpridas todas as condições estabelecidas no contrato, de modo a assegurar os melhores resultados.</w:t>
      </w:r>
    </w:p>
    <w:p w:rsidR="002E27B1" w:rsidRPr="002E27B1" w:rsidRDefault="002E27B1" w:rsidP="00E172B6">
      <w:pPr>
        <w:pStyle w:val="PargrafodaLista"/>
        <w:suppressAutoHyphens/>
        <w:spacing w:after="0" w:line="240" w:lineRule="auto"/>
        <w:ind w:left="0"/>
        <w:jc w:val="both"/>
        <w:rPr>
          <w:rFonts w:ascii="Bookman Old Style" w:hAnsi="Bookman Old Style" w:cs="Times New Roman"/>
          <w:sz w:val="20"/>
          <w:szCs w:val="20"/>
        </w:rPr>
      </w:pPr>
    </w:p>
    <w:p w:rsidR="002E27B1" w:rsidRPr="002E27B1" w:rsidRDefault="002E27B1" w:rsidP="00E172B6">
      <w:pPr>
        <w:pStyle w:val="PargrafodaLista"/>
        <w:numPr>
          <w:ilvl w:val="1"/>
          <w:numId w:val="1"/>
        </w:numPr>
        <w:suppressAutoHyphens/>
        <w:spacing w:line="240" w:lineRule="auto"/>
        <w:jc w:val="both"/>
        <w:rPr>
          <w:rFonts w:ascii="Bookman Old Style" w:hAnsi="Bookman Old Style" w:cs="Times New Roman"/>
          <w:b/>
          <w:sz w:val="20"/>
          <w:szCs w:val="20"/>
        </w:rPr>
      </w:pPr>
      <w:r w:rsidRPr="002E27B1">
        <w:rPr>
          <w:rFonts w:ascii="Bookman Old Style" w:hAnsi="Bookman Old Style" w:cs="Times New Roman"/>
          <w:sz w:val="20"/>
          <w:szCs w:val="20"/>
        </w:rPr>
        <w:t xml:space="preserve">Gestor do contrato: </w:t>
      </w:r>
      <w:r w:rsidR="00E172B6">
        <w:rPr>
          <w:rFonts w:ascii="Bookman Old Style" w:hAnsi="Bookman Old Style" w:cs="Times New Roman"/>
          <w:b/>
          <w:sz w:val="20"/>
          <w:szCs w:val="20"/>
        </w:rPr>
        <w:t>JOSEANE MARIA DE SÁ SGUAREZI DOS SANTOS</w:t>
      </w:r>
      <w:r w:rsidRPr="002E27B1">
        <w:rPr>
          <w:rFonts w:ascii="Bookman Old Style" w:hAnsi="Bookman Old Style" w:cs="Times New Roman"/>
          <w:b/>
          <w:sz w:val="20"/>
          <w:szCs w:val="20"/>
        </w:rPr>
        <w:t>.</w:t>
      </w:r>
    </w:p>
    <w:p w:rsidR="002E27B1" w:rsidRPr="002E27B1" w:rsidRDefault="002E27B1" w:rsidP="00E172B6">
      <w:pPr>
        <w:keepNext/>
        <w:keepLines/>
        <w:tabs>
          <w:tab w:val="left" w:pos="567"/>
        </w:tabs>
        <w:spacing w:before="240"/>
        <w:jc w:val="both"/>
        <w:outlineLvl w:val="0"/>
        <w:rPr>
          <w:rFonts w:ascii="Bookman Old Style" w:hAnsi="Bookman Old Style" w:cs="Times New Roman"/>
          <w:b/>
          <w:bCs/>
          <w:szCs w:val="20"/>
        </w:rPr>
      </w:pPr>
      <w:r w:rsidRPr="002E27B1">
        <w:rPr>
          <w:rFonts w:ascii="Bookman Old Style" w:hAnsi="Bookman Old Style" w:cs="Arial"/>
          <w:b/>
          <w:bCs/>
          <w:szCs w:val="20"/>
        </w:rPr>
        <w:t xml:space="preserve">CLÁUSULA QUARTA - SUBCONTRATAÇÃO </w:t>
      </w:r>
    </w:p>
    <w:p w:rsidR="002E27B1" w:rsidRPr="002E27B1" w:rsidRDefault="002E27B1" w:rsidP="00E172B6">
      <w:pPr>
        <w:pStyle w:val="Nivel01Titulo"/>
        <w:tabs>
          <w:tab w:val="clear" w:pos="360"/>
        </w:tabs>
        <w:spacing w:before="120" w:after="120"/>
        <w:ind w:left="360" w:hanging="36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Não será admitida a subcontratação do objeto contratual.</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 xml:space="preserve">CLÁUSULA QUINTA - PAGAMENTO (art. 92, V e VI)   </w:t>
      </w:r>
    </w:p>
    <w:p w:rsidR="002E27B1" w:rsidRPr="002E27B1" w:rsidRDefault="002E27B1" w:rsidP="00E172B6">
      <w:pPr>
        <w:pStyle w:val="Nivel01Titulo"/>
        <w:tabs>
          <w:tab w:val="clear" w:pos="360"/>
        </w:tabs>
        <w:ind w:left="360" w:hanging="360"/>
        <w:rPr>
          <w:rFonts w:ascii="Bookman Old Style" w:eastAsia="Times New Roman" w:hAnsi="Bookman Old Style" w:cs="Arial"/>
        </w:rPr>
      </w:pPr>
      <w:r w:rsidRPr="002E27B1">
        <w:rPr>
          <w:rFonts w:ascii="Bookman Old Style" w:eastAsia="Calibri" w:hAnsi="Bookman Old Style" w:cs="Arial"/>
          <w:color w:val="auto"/>
          <w:lang w:eastAsia="en-US"/>
        </w:rPr>
        <w:t>PREÇO</w:t>
      </w:r>
    </w:p>
    <w:p w:rsidR="002E27B1" w:rsidRPr="00E172B6" w:rsidRDefault="002E27B1" w:rsidP="00E172B6">
      <w:pPr>
        <w:numPr>
          <w:ilvl w:val="2"/>
          <w:numId w:val="1"/>
        </w:numPr>
        <w:spacing w:before="120" w:after="120"/>
        <w:ind w:left="0"/>
        <w:jc w:val="both"/>
        <w:rPr>
          <w:rFonts w:ascii="Bookman Old Style" w:eastAsia="Calibri" w:hAnsi="Bookman Old Style" w:cs="Arial"/>
          <w:b/>
          <w:szCs w:val="20"/>
          <w:lang w:eastAsia="en-US"/>
        </w:rPr>
      </w:pPr>
      <w:r w:rsidRPr="002E27B1">
        <w:rPr>
          <w:rFonts w:ascii="Bookman Old Style" w:eastAsia="Calibri" w:hAnsi="Bookman Old Style" w:cs="Arial"/>
          <w:szCs w:val="20"/>
          <w:lang w:eastAsia="en-US"/>
        </w:rPr>
        <w:t xml:space="preserve">O valor da contratação é de </w:t>
      </w:r>
      <w:r w:rsidRPr="00E172B6">
        <w:rPr>
          <w:rFonts w:ascii="Bookman Old Style" w:eastAsia="Calibri" w:hAnsi="Bookman Old Style" w:cs="Arial"/>
          <w:b/>
          <w:szCs w:val="20"/>
          <w:lang w:eastAsia="en-US"/>
        </w:rPr>
        <w:t xml:space="preserve">R$ </w:t>
      </w:r>
      <w:r w:rsidR="00E172B6" w:rsidRPr="00E172B6">
        <w:rPr>
          <w:rFonts w:ascii="Bookman Old Style" w:eastAsia="Calibri" w:hAnsi="Bookman Old Style" w:cs="Arial"/>
          <w:b/>
          <w:szCs w:val="20"/>
          <w:lang w:val="x-none" w:eastAsia="en-US"/>
        </w:rPr>
        <w:t>5.970,00(Cinco Mil, Novecentos e Setenta Reais).</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iCs/>
          <w:szCs w:val="20"/>
          <w:lang w:eastAsia="en-US"/>
        </w:rPr>
        <w:t>O valor acima é meramente estimativo, de forma que os pagamentos devidos ao contratado dependerão dos quantitativos efetivamente fornecidos.</w:t>
      </w:r>
    </w:p>
    <w:p w:rsidR="002E27B1" w:rsidRPr="002E27B1" w:rsidRDefault="002E27B1" w:rsidP="00E172B6">
      <w:pPr>
        <w:numPr>
          <w:ilvl w:val="1"/>
          <w:numId w:val="1"/>
        </w:numPr>
        <w:spacing w:before="120" w:after="120"/>
        <w:jc w:val="both"/>
        <w:rPr>
          <w:rFonts w:ascii="Bookman Old Style" w:eastAsia="Calibri" w:hAnsi="Bookman Old Style" w:cs="Arial"/>
          <w:b/>
          <w:szCs w:val="20"/>
          <w:lang w:eastAsia="en-US"/>
        </w:rPr>
      </w:pPr>
      <w:r w:rsidRPr="002E27B1">
        <w:rPr>
          <w:rFonts w:ascii="Bookman Old Style" w:eastAsia="Calibri" w:hAnsi="Bookman Old Style" w:cs="Arial"/>
          <w:b/>
          <w:szCs w:val="20"/>
          <w:lang w:eastAsia="en-US"/>
        </w:rPr>
        <w:t>FORMA DE PAGAMENTO</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 pagamento será realizado através de ordem bancária, para crédito em banco, agência e conta corrente indicados pelo contratado.</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Será considerada data do pagamento o dia em que constar como emitida a ordem bancária para pagamento.</w:t>
      </w:r>
    </w:p>
    <w:p w:rsidR="002E27B1" w:rsidRPr="002E27B1" w:rsidRDefault="002E27B1" w:rsidP="00E172B6">
      <w:pPr>
        <w:numPr>
          <w:ilvl w:val="1"/>
          <w:numId w:val="1"/>
        </w:numPr>
        <w:spacing w:before="120" w:after="120"/>
        <w:jc w:val="both"/>
        <w:rPr>
          <w:rFonts w:ascii="Bookman Old Style" w:eastAsia="Calibri" w:hAnsi="Bookman Old Style" w:cs="Arial"/>
          <w:b/>
          <w:szCs w:val="20"/>
          <w:lang w:eastAsia="en-US"/>
        </w:rPr>
      </w:pPr>
      <w:r w:rsidRPr="002E27B1">
        <w:rPr>
          <w:rFonts w:ascii="Bookman Old Style" w:eastAsia="Calibri" w:hAnsi="Bookman Old Style" w:cs="Arial"/>
          <w:b/>
          <w:szCs w:val="20"/>
          <w:lang w:eastAsia="en-US"/>
        </w:rPr>
        <w:t>PRAZO DE PAGAMENTO</w:t>
      </w:r>
    </w:p>
    <w:p w:rsidR="002E27B1" w:rsidRPr="002E27B1" w:rsidRDefault="002E27B1" w:rsidP="00E172B6">
      <w:pPr>
        <w:numPr>
          <w:ilvl w:val="2"/>
          <w:numId w:val="2"/>
        </w:numPr>
        <w:spacing w:before="120" w:after="120"/>
        <w:ind w:left="0"/>
        <w:jc w:val="both"/>
        <w:rPr>
          <w:rFonts w:ascii="Bookman Old Style" w:eastAsia="Calibri" w:hAnsi="Bookman Old Style" w:cs="Times New Roman"/>
          <w:szCs w:val="20"/>
          <w:lang w:val="x-none" w:eastAsia="en-US"/>
        </w:rPr>
      </w:pPr>
      <w:r w:rsidRPr="002E27B1">
        <w:rPr>
          <w:rFonts w:ascii="Bookman Old Style" w:eastAsia="Calibri" w:hAnsi="Bookman Old Style" w:cs="Arial"/>
          <w:szCs w:val="20"/>
          <w:lang w:eastAsia="en-US"/>
        </w:rPr>
        <w:t>O pagamento será efetuado no prazo máximo de</w:t>
      </w:r>
      <w:r w:rsidRPr="002E27B1">
        <w:rPr>
          <w:rFonts w:ascii="Bookman Old Style" w:eastAsia="Arial" w:hAnsi="Bookman Old Style" w:cs="Arial"/>
          <w:szCs w:val="20"/>
          <w:lang w:eastAsia="en-US"/>
        </w:rPr>
        <w:t xml:space="preserve"> até 30 (trinta) </w:t>
      </w:r>
      <w:r w:rsidRPr="002E27B1">
        <w:rPr>
          <w:rFonts w:ascii="Bookman Old Style" w:eastAsia="Calibri" w:hAnsi="Bookman Old Style" w:cs="Arial"/>
          <w:szCs w:val="20"/>
          <w:lang w:eastAsia="en-US"/>
        </w:rPr>
        <w:t xml:space="preserve">dias, contados do recebimento </w:t>
      </w:r>
      <w:proofErr w:type="gramStart"/>
      <w:r w:rsidRPr="002E27B1">
        <w:rPr>
          <w:rFonts w:ascii="Bookman Old Style" w:eastAsia="Calibri" w:hAnsi="Bookman Old Style" w:cs="Arial"/>
          <w:szCs w:val="20"/>
          <w:lang w:eastAsia="en-US"/>
        </w:rPr>
        <w:t>da</w:t>
      </w:r>
      <w:proofErr w:type="gramEnd"/>
      <w:r w:rsidRPr="002E27B1">
        <w:rPr>
          <w:rFonts w:ascii="Bookman Old Style" w:eastAsia="Calibri" w:hAnsi="Bookman Old Style" w:cs="Arial"/>
          <w:szCs w:val="20"/>
          <w:lang w:eastAsia="en-US"/>
        </w:rPr>
        <w:t xml:space="preserve"> Nota Fiscal/Fatura.</w:t>
      </w:r>
      <w:r w:rsidRPr="002E27B1">
        <w:rPr>
          <w:rFonts w:ascii="Bookman Old Style" w:eastAsia="Calibri" w:hAnsi="Bookman Old Style" w:cs="Times New Roman"/>
          <w:szCs w:val="20"/>
          <w:lang w:val="x-none" w:eastAsia="en-US"/>
        </w:rPr>
        <w:t xml:space="preserve"> </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Considera-se ocorrido o recebimento da nota fiscal ou fatura quando o órgão contratante atestar a execução do objeto do contrato.</w:t>
      </w:r>
    </w:p>
    <w:p w:rsidR="002E27B1" w:rsidRPr="002E27B1" w:rsidRDefault="002E27B1" w:rsidP="00E172B6">
      <w:pPr>
        <w:numPr>
          <w:ilvl w:val="1"/>
          <w:numId w:val="1"/>
        </w:numPr>
        <w:spacing w:before="120" w:after="120"/>
        <w:jc w:val="both"/>
        <w:rPr>
          <w:rFonts w:ascii="Bookman Old Style" w:eastAsia="Calibri" w:hAnsi="Bookman Old Style" w:cs="Arial"/>
          <w:b/>
          <w:szCs w:val="20"/>
          <w:lang w:eastAsia="en-US"/>
        </w:rPr>
      </w:pPr>
      <w:r w:rsidRPr="002E27B1">
        <w:rPr>
          <w:rFonts w:ascii="Bookman Old Style" w:eastAsia="Calibri" w:hAnsi="Bookman Old Style" w:cs="Arial"/>
          <w:b/>
          <w:szCs w:val="20"/>
          <w:lang w:eastAsia="en-US"/>
        </w:rPr>
        <w:t>CONDIÇÕES DE PAGAMENTO</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iCs/>
          <w:szCs w:val="20"/>
          <w:lang w:eastAsia="en-US"/>
        </w:rPr>
        <w:t xml:space="preserve">A emissão da </w:t>
      </w:r>
      <w:r w:rsidRPr="002E27B1">
        <w:rPr>
          <w:rFonts w:ascii="Bookman Old Style" w:eastAsia="Calibri" w:hAnsi="Bookman Old Style" w:cs="Arial"/>
          <w:szCs w:val="20"/>
          <w:lang w:eastAsia="en-US"/>
        </w:rPr>
        <w:t>Nota Fiscal/Fatura será precedida do recebimento definitivo do objeto da contratação, conforme disposto neste instrumento e/ou no Termo de Referência.</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 Quando houver glosa parcial do objeto, o contratante deverá comunicar a empresa para que emita a nota fiscal ou fatura com o valor exato dimensionado.</w:t>
      </w:r>
    </w:p>
    <w:p w:rsidR="002E27B1" w:rsidRPr="002E27B1" w:rsidRDefault="002E27B1" w:rsidP="00E172B6">
      <w:pPr>
        <w:numPr>
          <w:ilvl w:val="2"/>
          <w:numId w:val="2"/>
        </w:numPr>
        <w:spacing w:before="120" w:after="120"/>
        <w:ind w:left="0"/>
        <w:jc w:val="both"/>
        <w:rPr>
          <w:rFonts w:ascii="Bookman Old Style" w:eastAsia="Calibri" w:hAnsi="Bookman Old Style" w:cs="Arial"/>
          <w:iCs/>
          <w:szCs w:val="20"/>
          <w:lang w:eastAsia="en-US"/>
        </w:rPr>
      </w:pPr>
      <w:r w:rsidRPr="002E27B1">
        <w:rPr>
          <w:rFonts w:ascii="Bookman Old Style" w:eastAsia="Calibri" w:hAnsi="Bookman Old Style" w:cs="Arial"/>
          <w:szCs w:val="20"/>
          <w:lang w:eastAsia="en-US"/>
        </w:rPr>
        <w:t xml:space="preserve">O setor competente para proceder o pagamento deve verificar se a Nota Fiscal ou Fatura apresentada expressa os elementos necessários e essenciais do documento, tais como: </w:t>
      </w:r>
    </w:p>
    <w:p w:rsidR="002E27B1" w:rsidRPr="002E27B1" w:rsidRDefault="002E27B1" w:rsidP="00E172B6">
      <w:pPr>
        <w:numPr>
          <w:ilvl w:val="0"/>
          <w:numId w:val="3"/>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o</w:t>
      </w:r>
      <w:proofErr w:type="gramEnd"/>
      <w:r w:rsidRPr="002E27B1">
        <w:rPr>
          <w:rFonts w:ascii="Bookman Old Style" w:eastAsia="Calibri" w:hAnsi="Bookman Old Style" w:cs="Arial"/>
          <w:szCs w:val="20"/>
          <w:lang w:eastAsia="en-US"/>
        </w:rPr>
        <w:t xml:space="preserve"> prazo de validade; </w:t>
      </w:r>
    </w:p>
    <w:p w:rsidR="002E27B1" w:rsidRPr="002E27B1" w:rsidRDefault="002E27B1" w:rsidP="00E172B6">
      <w:pPr>
        <w:numPr>
          <w:ilvl w:val="0"/>
          <w:numId w:val="3"/>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a</w:t>
      </w:r>
      <w:proofErr w:type="gramEnd"/>
      <w:r w:rsidRPr="002E27B1">
        <w:rPr>
          <w:rFonts w:ascii="Bookman Old Style" w:eastAsia="Calibri" w:hAnsi="Bookman Old Style" w:cs="Arial"/>
          <w:szCs w:val="20"/>
          <w:lang w:eastAsia="en-US"/>
        </w:rPr>
        <w:t xml:space="preserve"> data da emissão; </w:t>
      </w:r>
    </w:p>
    <w:p w:rsidR="002E27B1" w:rsidRPr="002E27B1" w:rsidRDefault="002E27B1" w:rsidP="00E172B6">
      <w:pPr>
        <w:numPr>
          <w:ilvl w:val="0"/>
          <w:numId w:val="3"/>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lastRenderedPageBreak/>
        <w:t>os</w:t>
      </w:r>
      <w:proofErr w:type="gramEnd"/>
      <w:r w:rsidRPr="002E27B1">
        <w:rPr>
          <w:rFonts w:ascii="Bookman Old Style" w:eastAsia="Calibri" w:hAnsi="Bookman Old Style" w:cs="Arial"/>
          <w:szCs w:val="20"/>
          <w:lang w:eastAsia="en-US"/>
        </w:rPr>
        <w:t xml:space="preserve"> dados do contrato e do órgão contratante; </w:t>
      </w:r>
    </w:p>
    <w:p w:rsidR="002E27B1" w:rsidRPr="002E27B1" w:rsidRDefault="002E27B1" w:rsidP="00E172B6">
      <w:pPr>
        <w:numPr>
          <w:ilvl w:val="0"/>
          <w:numId w:val="3"/>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o</w:t>
      </w:r>
      <w:proofErr w:type="gramEnd"/>
      <w:r w:rsidRPr="002E27B1">
        <w:rPr>
          <w:rFonts w:ascii="Bookman Old Style" w:eastAsia="Calibri" w:hAnsi="Bookman Old Style" w:cs="Arial"/>
          <w:szCs w:val="20"/>
          <w:lang w:eastAsia="en-US"/>
        </w:rPr>
        <w:t xml:space="preserve"> período respectivo de execução do contrato; </w:t>
      </w:r>
    </w:p>
    <w:p w:rsidR="002E27B1" w:rsidRPr="002E27B1" w:rsidRDefault="002E27B1" w:rsidP="00E172B6">
      <w:pPr>
        <w:numPr>
          <w:ilvl w:val="0"/>
          <w:numId w:val="3"/>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o</w:t>
      </w:r>
      <w:proofErr w:type="gramEnd"/>
      <w:r w:rsidRPr="002E27B1">
        <w:rPr>
          <w:rFonts w:ascii="Bookman Old Style" w:eastAsia="Calibri" w:hAnsi="Bookman Old Style" w:cs="Arial"/>
          <w:szCs w:val="20"/>
          <w:lang w:eastAsia="en-US"/>
        </w:rPr>
        <w:t xml:space="preserve"> valor a pagar; e </w:t>
      </w:r>
    </w:p>
    <w:p w:rsidR="002E27B1" w:rsidRPr="002E27B1" w:rsidRDefault="002E27B1" w:rsidP="00E172B6">
      <w:pPr>
        <w:numPr>
          <w:ilvl w:val="0"/>
          <w:numId w:val="3"/>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eventual</w:t>
      </w:r>
      <w:proofErr w:type="gramEnd"/>
      <w:r w:rsidRPr="002E27B1">
        <w:rPr>
          <w:rFonts w:ascii="Bookman Old Style" w:eastAsia="Calibri" w:hAnsi="Bookman Old Style" w:cs="Arial"/>
          <w:szCs w:val="20"/>
          <w:lang w:eastAsia="en-US"/>
        </w:rPr>
        <w:t xml:space="preserve"> destaque do valor de retenções tributárias cabíveis.</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iCs/>
          <w:szCs w:val="20"/>
          <w:lang w:eastAsia="en-US"/>
        </w:rPr>
        <w:t xml:space="preserve">Havendo erro </w:t>
      </w:r>
      <w:r w:rsidRPr="002E27B1">
        <w:rPr>
          <w:rFonts w:ascii="Bookman Old Style" w:eastAsia="Calibri" w:hAnsi="Bookman Old Style" w:cs="Arial"/>
          <w:szCs w:val="20"/>
          <w:lang w:eastAsia="en-US"/>
        </w:rPr>
        <w:t>na</w:t>
      </w:r>
      <w:r w:rsidRPr="002E27B1">
        <w:rPr>
          <w:rFonts w:ascii="Bookman Old Style" w:eastAsia="Calibri" w:hAnsi="Bookman Old Style" w:cs="Arial"/>
          <w:iCs/>
          <w:szCs w:val="20"/>
          <w:lang w:eastAsia="en-US"/>
        </w:rPr>
        <w:t xml:space="preserve"> apresentação da Nota Fiscal/Fatura, ou circunstância que impeça a liquidação da </w:t>
      </w:r>
      <w:r w:rsidRPr="002E27B1">
        <w:rPr>
          <w:rFonts w:ascii="Bookman Old Style" w:eastAsia="Calibri" w:hAnsi="Bookman Old Style" w:cs="Arial"/>
          <w:szCs w:val="20"/>
          <w:lang w:eastAsia="en-US"/>
        </w:rPr>
        <w:t>despesa</w:t>
      </w:r>
      <w:r w:rsidRPr="002E27B1">
        <w:rPr>
          <w:rFonts w:ascii="Bookman Old Style" w:eastAsia="Calibri" w:hAnsi="Bookman Old Style" w:cs="Arial"/>
          <w:iCs/>
          <w:szCs w:val="20"/>
          <w:lang w:eastAsia="en-US"/>
        </w:rPr>
        <w:t>, o pagamento ficará sobrestado até que o contratado providencie as medidas saneadoras. Nessa hipótese, o prazo para pagamento iniciar-se-á após a comprovação da regularização da situação, não acarretando qualquer ônus para o contratante;</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iCs/>
          <w:szCs w:val="20"/>
          <w:lang w:eastAsia="en-US"/>
        </w:rPr>
        <w:t xml:space="preserve"> </w:t>
      </w:r>
      <w:r w:rsidRPr="002E27B1">
        <w:rPr>
          <w:rFonts w:ascii="Bookman Old Style" w:eastAsia="Calibri" w:hAnsi="Bookman Old Style" w:cs="Arial"/>
          <w:szCs w:val="20"/>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Persistindo a irregularidade, o contratante deverá adotar as medidas necessárias à rescisão contratual nos autos do processo administrativo correspondente, assegurada ao contratado a ampla defesa. </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Havendo a efetiva execução do objeto, os pagamentos serão realizados normalmente, até que se decida pela rescisão do contrato, caso o contratado não regularize sua situação junto ao SICAF.  </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Quando do pagamento, será efetuada a retenção tributária prevista na legislação aplicável.</w:t>
      </w:r>
    </w:p>
    <w:p w:rsidR="002E27B1" w:rsidRPr="002E27B1" w:rsidRDefault="002E27B1" w:rsidP="00E172B6">
      <w:pPr>
        <w:numPr>
          <w:ilvl w:val="3"/>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Independentemente do percentual de tributo inserido na planilha, no pagamento serão retidos na fonte os percentuais estabelecidos na legislação vigente.</w:t>
      </w:r>
    </w:p>
    <w:p w:rsidR="002E27B1" w:rsidRPr="002E27B1" w:rsidRDefault="002E27B1" w:rsidP="00E172B6">
      <w:pPr>
        <w:numPr>
          <w:ilvl w:val="2"/>
          <w:numId w:val="2"/>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E27B1" w:rsidRPr="002E27B1" w:rsidRDefault="002E27B1" w:rsidP="00E172B6">
      <w:pPr>
        <w:keepNext/>
        <w:keepLines/>
        <w:tabs>
          <w:tab w:val="left" w:pos="567"/>
        </w:tabs>
        <w:spacing w:before="240"/>
        <w:jc w:val="both"/>
        <w:outlineLvl w:val="0"/>
        <w:rPr>
          <w:rFonts w:ascii="Bookman Old Style" w:hAnsi="Bookman Old Style" w:cs="Arial"/>
          <w:b/>
          <w:szCs w:val="20"/>
        </w:rPr>
      </w:pPr>
      <w:r w:rsidRPr="002E27B1">
        <w:rPr>
          <w:rFonts w:ascii="Bookman Old Style" w:hAnsi="Bookman Old Style" w:cs="Arial"/>
          <w:b/>
          <w:bCs/>
          <w:szCs w:val="20"/>
        </w:rPr>
        <w:t>CLÁUSULA SEXTA - REAJUSTE (art. 92, V)</w:t>
      </w:r>
    </w:p>
    <w:p w:rsidR="002E27B1" w:rsidRPr="002E27B1" w:rsidRDefault="002E27B1" w:rsidP="00E172B6">
      <w:pPr>
        <w:pStyle w:val="Nivel01Titulo"/>
        <w:numPr>
          <w:ilvl w:val="0"/>
          <w:numId w:val="2"/>
        </w:numPr>
        <w:spacing w:before="120" w:after="120"/>
        <w:ind w:left="0" w:firstLine="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Os preços inicialmente contratados são fixos e irreajustáveis no prazo de um ano contado da data do orçamento estimado.</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Caso o(s) índice(s) estabelecido(s) para reajustamento venha(m) a ser extinto(s) ou de qualquer forma não possa(m) mais ser utilizado(s), será(</w:t>
      </w:r>
      <w:proofErr w:type="spellStart"/>
      <w:r w:rsidRPr="002E27B1">
        <w:rPr>
          <w:rFonts w:ascii="Bookman Old Style" w:eastAsia="Calibri" w:hAnsi="Bookman Old Style" w:cs="Arial"/>
          <w:szCs w:val="20"/>
          <w:lang w:eastAsia="en-US"/>
        </w:rPr>
        <w:t>ão</w:t>
      </w:r>
      <w:proofErr w:type="spellEnd"/>
      <w:r w:rsidRPr="002E27B1">
        <w:rPr>
          <w:rFonts w:ascii="Bookman Old Style" w:eastAsia="Calibri" w:hAnsi="Bookman Old Style" w:cs="Arial"/>
          <w:szCs w:val="20"/>
          <w:lang w:eastAsia="en-US"/>
        </w:rPr>
        <w:t>) adotado(s), em substituição, o(s) que vier(em) a ser determinado(s) pela legislação então em vigor.</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Na ausência de previsão legal quanto ao índice substituto, as partes elegerão novo índice oficial, para reajustamento do preço do valor remanescente, por meio de termo aditivo. </w:t>
      </w:r>
    </w:p>
    <w:p w:rsidR="002E27B1" w:rsidRPr="002E27B1" w:rsidRDefault="002E27B1" w:rsidP="00E172B6">
      <w:pPr>
        <w:numPr>
          <w:ilvl w:val="1"/>
          <w:numId w:val="1"/>
        </w:numPr>
        <w:spacing w:before="120" w:after="120"/>
        <w:jc w:val="both"/>
        <w:rPr>
          <w:rFonts w:ascii="Bookman Old Style" w:eastAsia="Calibri" w:hAnsi="Bookman Old Style" w:cs="Arial"/>
          <w:szCs w:val="20"/>
          <w:lang w:val="x-none"/>
        </w:rPr>
      </w:pPr>
      <w:r w:rsidRPr="002E27B1">
        <w:rPr>
          <w:rFonts w:ascii="Bookman Old Style" w:eastAsia="Calibri" w:hAnsi="Bookman Old Style" w:cs="Arial"/>
          <w:szCs w:val="20"/>
          <w:lang w:eastAsia="en-US"/>
        </w:rPr>
        <w:t xml:space="preserve">O reajuste será realizado por </w:t>
      </w:r>
      <w:proofErr w:type="spellStart"/>
      <w:r w:rsidRPr="002E27B1">
        <w:rPr>
          <w:rFonts w:ascii="Bookman Old Style" w:eastAsia="Calibri" w:hAnsi="Bookman Old Style" w:cs="Arial"/>
          <w:szCs w:val="20"/>
          <w:lang w:eastAsia="en-US"/>
        </w:rPr>
        <w:t>apostilamento</w:t>
      </w:r>
      <w:proofErr w:type="spellEnd"/>
      <w:r w:rsidRPr="002E27B1">
        <w:rPr>
          <w:rFonts w:ascii="Bookman Old Style" w:eastAsia="Calibri" w:hAnsi="Bookman Old Style" w:cs="Arial"/>
          <w:szCs w:val="20"/>
          <w:lang w:eastAsia="en-US"/>
        </w:rPr>
        <w:t>.</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lastRenderedPageBreak/>
        <w:t>CLÁUSULA SÉTIMA - OBRIGAÇÕES DO CONTRATANTE (art. 92, X, XI e XIV)</w:t>
      </w:r>
    </w:p>
    <w:p w:rsidR="002E27B1" w:rsidRPr="002E27B1" w:rsidRDefault="002E27B1" w:rsidP="00E172B6">
      <w:pPr>
        <w:pStyle w:val="Nivel01Titulo"/>
        <w:tabs>
          <w:tab w:val="clear" w:pos="360"/>
        </w:tabs>
        <w:spacing w:before="120" w:after="120"/>
        <w:ind w:left="360" w:hanging="36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São obrigações do Contratante:</w:t>
      </w:r>
    </w:p>
    <w:p w:rsidR="002E27B1" w:rsidRPr="002E27B1" w:rsidRDefault="002E27B1" w:rsidP="00E172B6">
      <w:pPr>
        <w:numPr>
          <w:ilvl w:val="2"/>
          <w:numId w:val="1"/>
        </w:numPr>
        <w:spacing w:before="120" w:after="120"/>
        <w:ind w:left="0"/>
        <w:jc w:val="both"/>
        <w:rPr>
          <w:rFonts w:ascii="Bookman Old Style" w:eastAsia="Calibri" w:hAnsi="Bookman Old Style" w:cs="Arial"/>
          <w:b/>
          <w:szCs w:val="20"/>
          <w:lang w:eastAsia="en-US"/>
        </w:rPr>
      </w:pPr>
      <w:r w:rsidRPr="002E27B1">
        <w:rPr>
          <w:rFonts w:ascii="Bookman Old Style" w:eastAsia="Calibri" w:hAnsi="Bookman Old Style" w:cs="Arial"/>
          <w:szCs w:val="20"/>
          <w:lang w:eastAsia="en-US"/>
        </w:rPr>
        <w:t>Exigir o cumprimento de todas as obrigações assumidas pelo Contratado, de acordo com o contrato e seus anexos;</w:t>
      </w:r>
    </w:p>
    <w:p w:rsidR="002E27B1" w:rsidRPr="002E27B1" w:rsidRDefault="002E27B1" w:rsidP="00E172B6">
      <w:pPr>
        <w:numPr>
          <w:ilvl w:val="2"/>
          <w:numId w:val="1"/>
        </w:numPr>
        <w:spacing w:before="120" w:after="120"/>
        <w:ind w:left="0"/>
        <w:jc w:val="both"/>
        <w:rPr>
          <w:rFonts w:ascii="Bookman Old Style" w:eastAsia="Calibri" w:hAnsi="Bookman Old Style" w:cs="Arial"/>
          <w:b/>
          <w:szCs w:val="20"/>
          <w:lang w:eastAsia="en-US"/>
        </w:rPr>
      </w:pPr>
      <w:r w:rsidRPr="002E27B1">
        <w:rPr>
          <w:rFonts w:ascii="Bookman Old Style" w:eastAsia="Calibri" w:hAnsi="Bookman Old Style" w:cs="Arial"/>
          <w:szCs w:val="20"/>
          <w:lang w:eastAsia="en-US"/>
        </w:rPr>
        <w:t>Receber o objeto no prazo e condições estabelecidas no Termo de Referência;</w:t>
      </w:r>
    </w:p>
    <w:p w:rsidR="002E27B1" w:rsidRPr="002E27B1" w:rsidRDefault="002E27B1" w:rsidP="00E172B6">
      <w:pPr>
        <w:numPr>
          <w:ilvl w:val="2"/>
          <w:numId w:val="1"/>
        </w:numPr>
        <w:spacing w:before="120" w:after="120"/>
        <w:ind w:left="0"/>
        <w:jc w:val="both"/>
        <w:rPr>
          <w:rFonts w:ascii="Bookman Old Style" w:eastAsia="Calibri" w:hAnsi="Bookman Old Style" w:cs="Arial"/>
          <w:b/>
          <w:szCs w:val="20"/>
          <w:lang w:eastAsia="en-US"/>
        </w:rPr>
      </w:pPr>
      <w:r w:rsidRPr="002E27B1">
        <w:rPr>
          <w:rFonts w:ascii="Bookman Old Style" w:eastAsia="Calibri" w:hAnsi="Bookman Old Style" w:cs="Arial"/>
          <w:szCs w:val="20"/>
          <w:lang w:eastAsia="en-US"/>
        </w:rPr>
        <w:t>Notificar o Contratado, por escrito, sobre vícios, defeitos ou incorreções verificadas no objeto fornecido, para que seja por ele substituído, reparado ou corrigido, no total ou em parte, às suas expensas;</w:t>
      </w:r>
    </w:p>
    <w:p w:rsidR="002E27B1" w:rsidRPr="002E27B1" w:rsidRDefault="002E27B1" w:rsidP="00E172B6">
      <w:pPr>
        <w:numPr>
          <w:ilvl w:val="2"/>
          <w:numId w:val="1"/>
        </w:numPr>
        <w:spacing w:before="120" w:after="120"/>
        <w:ind w:left="0"/>
        <w:jc w:val="both"/>
        <w:rPr>
          <w:rFonts w:ascii="Bookman Old Style" w:eastAsia="Calibri" w:hAnsi="Bookman Old Style" w:cs="Arial"/>
          <w:b/>
          <w:szCs w:val="20"/>
          <w:lang w:eastAsia="en-US"/>
        </w:rPr>
      </w:pPr>
      <w:r w:rsidRPr="002E27B1">
        <w:rPr>
          <w:rFonts w:ascii="Bookman Old Style" w:eastAsia="Calibri" w:hAnsi="Bookman Old Style" w:cs="Arial"/>
          <w:szCs w:val="20"/>
          <w:lang w:eastAsia="en-US"/>
        </w:rPr>
        <w:t>Acompanhar e fiscalizar a execução do contrato e o cumprimento das obrigações pelo Contratado;</w:t>
      </w:r>
    </w:p>
    <w:p w:rsidR="002E27B1" w:rsidRPr="002E27B1" w:rsidRDefault="002E27B1" w:rsidP="00E172B6">
      <w:pPr>
        <w:numPr>
          <w:ilvl w:val="2"/>
          <w:numId w:val="1"/>
        </w:numPr>
        <w:spacing w:before="120" w:after="120"/>
        <w:ind w:left="0"/>
        <w:jc w:val="both"/>
        <w:rPr>
          <w:rFonts w:ascii="Bookman Old Style" w:eastAsia="Calibri" w:hAnsi="Bookman Old Style" w:cs="Arial"/>
          <w:b/>
          <w:szCs w:val="20"/>
          <w:lang w:eastAsia="en-US"/>
        </w:rPr>
      </w:pPr>
      <w:r w:rsidRPr="002E27B1">
        <w:rPr>
          <w:rFonts w:ascii="Bookman Old Style" w:eastAsia="Calibri" w:hAnsi="Bookman Old Style" w:cs="Arial"/>
          <w:szCs w:val="20"/>
          <w:lang w:eastAsia="en-US"/>
        </w:rPr>
        <w:t>Efetuar o pagamento ao Contratado</w:t>
      </w:r>
      <w:r w:rsidRPr="002E27B1">
        <w:rPr>
          <w:rFonts w:ascii="Bookman Old Style" w:eastAsia="Calibri" w:hAnsi="Bookman Old Style" w:cs="Arial"/>
          <w:b/>
          <w:szCs w:val="20"/>
          <w:lang w:eastAsia="en-US"/>
        </w:rPr>
        <w:t xml:space="preserve"> </w:t>
      </w:r>
      <w:r w:rsidRPr="002E27B1">
        <w:rPr>
          <w:rFonts w:ascii="Bookman Old Style" w:eastAsia="Calibri" w:hAnsi="Bookman Old Style" w:cs="Arial"/>
          <w:szCs w:val="20"/>
          <w:lang w:eastAsia="en-US"/>
        </w:rPr>
        <w:t>do valor correspondente ao fornecimento do objeto, no prazo, forma e condições estabelecidos no presente Contrato;</w:t>
      </w:r>
    </w:p>
    <w:p w:rsidR="002E27B1" w:rsidRPr="002E27B1" w:rsidRDefault="002E27B1" w:rsidP="00E172B6">
      <w:pPr>
        <w:numPr>
          <w:ilvl w:val="2"/>
          <w:numId w:val="1"/>
        </w:numPr>
        <w:spacing w:before="120" w:after="120"/>
        <w:ind w:left="0"/>
        <w:jc w:val="both"/>
        <w:rPr>
          <w:rFonts w:ascii="Bookman Old Style" w:eastAsia="Calibri" w:hAnsi="Bookman Old Style" w:cs="Arial"/>
          <w:b/>
          <w:szCs w:val="20"/>
          <w:lang w:eastAsia="en-US"/>
        </w:rPr>
      </w:pPr>
      <w:r w:rsidRPr="002E27B1">
        <w:rPr>
          <w:rFonts w:ascii="Bookman Old Style" w:eastAsia="Calibri" w:hAnsi="Bookman Old Style" w:cs="Arial"/>
          <w:bCs/>
          <w:szCs w:val="20"/>
          <w:lang w:eastAsia="en-US"/>
        </w:rPr>
        <w:t>Aplicar ao Contratado sanções motivadas pela inexecução total ou parcial do Contrato;</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Cientificar o </w:t>
      </w:r>
      <w:r w:rsidRPr="002E27B1">
        <w:rPr>
          <w:rFonts w:ascii="Bookman Old Style" w:eastAsia="Calibri" w:hAnsi="Bookman Old Style" w:cs="Arial"/>
          <w:bCs/>
          <w:szCs w:val="20"/>
          <w:lang w:eastAsia="en-US"/>
        </w:rPr>
        <w:t>órgão</w:t>
      </w:r>
      <w:r w:rsidRPr="002E27B1">
        <w:rPr>
          <w:rFonts w:ascii="Bookman Old Style" w:eastAsia="Calibri" w:hAnsi="Bookman Old Style" w:cs="Arial"/>
          <w:szCs w:val="20"/>
          <w:lang w:eastAsia="en-US"/>
        </w:rPr>
        <w:t xml:space="preserve"> de representação judicial da Advocacia-Geral da União para adoção das medidas cabíveis quando do descumprimento de obrigações pelo Contratado;</w:t>
      </w:r>
    </w:p>
    <w:p w:rsidR="002E27B1" w:rsidRPr="002E27B1" w:rsidRDefault="002E27B1" w:rsidP="00E172B6">
      <w:pPr>
        <w:numPr>
          <w:ilvl w:val="2"/>
          <w:numId w:val="1"/>
        </w:numPr>
        <w:spacing w:before="120" w:after="120"/>
        <w:ind w:left="0"/>
        <w:jc w:val="both"/>
        <w:rPr>
          <w:rFonts w:ascii="Bookman Old Style" w:eastAsia="Calibri" w:hAnsi="Bookman Old Style" w:cs="Arial"/>
          <w:bCs/>
          <w:szCs w:val="20"/>
          <w:lang w:eastAsia="en-US"/>
        </w:rPr>
      </w:pPr>
      <w:r w:rsidRPr="002E27B1">
        <w:rPr>
          <w:rFonts w:ascii="Bookman Old Style" w:eastAsia="Calibri" w:hAnsi="Bookman Old Style" w:cs="Arial"/>
          <w:bCs/>
          <w:szCs w:val="20"/>
          <w:lang w:eastAsia="en-US"/>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27B1" w:rsidRPr="002E27B1" w:rsidRDefault="002E27B1" w:rsidP="00E172B6">
      <w:pPr>
        <w:numPr>
          <w:ilvl w:val="2"/>
          <w:numId w:val="1"/>
        </w:numPr>
        <w:spacing w:before="120" w:after="120"/>
        <w:ind w:left="0"/>
        <w:jc w:val="both"/>
        <w:rPr>
          <w:rFonts w:ascii="Bookman Old Style" w:eastAsia="Calibri" w:hAnsi="Bookman Old Style" w:cs="Arial"/>
          <w:bCs/>
          <w:szCs w:val="20"/>
          <w:lang w:eastAsia="en-US"/>
        </w:rPr>
      </w:pPr>
      <w:r w:rsidRPr="002E27B1">
        <w:rPr>
          <w:rFonts w:ascii="Bookman Old Style" w:eastAsia="Calibri" w:hAnsi="Bookman Old Style" w:cs="Arial"/>
          <w:bCs/>
          <w:szCs w:val="20"/>
          <w:lang w:eastAsia="en-US"/>
        </w:rPr>
        <w:t>Notificar os emitentes das garantias quanto ao início de processo administrativo para apuração de descumprimento de cláusulas contratuais.</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OITAVA - OBRIGAÇÕES DO CONTRATADO (art. 92, XIV, XVI e XVII)</w:t>
      </w:r>
    </w:p>
    <w:p w:rsidR="002E27B1" w:rsidRPr="002E27B1" w:rsidRDefault="002E27B1" w:rsidP="00E172B6">
      <w:pPr>
        <w:pStyle w:val="Nivel01Titulo"/>
        <w:tabs>
          <w:tab w:val="clear" w:pos="360"/>
        </w:tabs>
        <w:spacing w:before="120" w:after="12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responsabilizar</w:t>
      </w:r>
      <w:proofErr w:type="gramEnd"/>
      <w:r w:rsidRPr="002E27B1">
        <w:rPr>
          <w:rFonts w:ascii="Bookman Old Style" w:eastAsia="Calibri" w:hAnsi="Bookman Old Style" w:cs="Arial"/>
          <w:szCs w:val="20"/>
          <w:lang w:eastAsia="en-US"/>
        </w:rPr>
        <w:t>-se pelos vícios e danos decorrentes do objeto, de acordo com os artigos 12, 13 e 17 a 27, do Código de Defesa do Consumidor (Lei nº 8.078, de 1990);</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comunicar</w:t>
      </w:r>
      <w:proofErr w:type="gramEnd"/>
      <w:r w:rsidRPr="002E27B1">
        <w:rPr>
          <w:rFonts w:ascii="Bookman Old Style" w:eastAsia="Calibri" w:hAnsi="Bookman Old Style" w:cs="Arial"/>
          <w:szCs w:val="20"/>
          <w:lang w:eastAsia="en-US"/>
        </w:rPr>
        <w:t xml:space="preserve"> ao Contratante, no prazo máximo de 24 (vinte e quatro) horas que antecede a data da entrega, os motivos que impossibilitem o cumprimento do prazo previsto, com a devida comprovação;</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Atender às determinações regulares emitidas pelo fiscal ou gestor do contrato ou autoridade superior (art. 137, II) e prestar todo esclarecimento ou informação por eles solicitados;</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Reparar, corrigir, remover, reconstruir ou substituir, às suas expensas, no total ou em parte, no prazo fixado pelo fiscal do contrato, os bens nos quais se verificarem vícios, defeitos ou incorreções resultantes da execução ou dos materiais empregados;</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Paralisar, por determinação do Contratante, qualquer atividade que não esteja sendo executada de acordo com a boa técnica ou que ponha em risco a segurança de pessoas ou bens de terceiros.</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Manter durante toda a vigência do contrato, em compatibilidade com as obrigações assumidas, todas as condições exigidas para habilitação na licitação, ou para qualificação, na contratação direta; </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lastRenderedPageBreak/>
        <w:t xml:space="preserve">  Guardar sigilo sobre todas as informações obtidas em decorrência do cumprimento do contrato; </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Cumprir, além dos postulados legais vigentes de âmbito federal, estadual ou municipal, as normas de segurança do Contratante;</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A Palestra Show com Mágica </w:t>
      </w:r>
      <w:proofErr w:type="spellStart"/>
      <w:r w:rsidRPr="002E27B1">
        <w:rPr>
          <w:rFonts w:ascii="Bookman Old Style" w:eastAsia="Calibri" w:hAnsi="Bookman Old Style" w:cs="Arial"/>
          <w:szCs w:val="20"/>
          <w:lang w:eastAsia="en-US"/>
        </w:rPr>
        <w:t>será</w:t>
      </w:r>
      <w:proofErr w:type="spellEnd"/>
      <w:r w:rsidRPr="002E27B1">
        <w:rPr>
          <w:rFonts w:ascii="Bookman Old Style" w:eastAsia="Calibri" w:hAnsi="Bookman Old Style" w:cs="Arial"/>
          <w:szCs w:val="20"/>
          <w:lang w:eastAsia="en-US"/>
        </w:rPr>
        <w:t xml:space="preserve"> ministradas para os Centros de Educação Infantil e Educação Fundamental. A empresa vai executar o evento conforme o turno, horário estabelecidos pela equipe pedagógica, fechando o total de 08h00min por dia e dividido em dois dias nas datas de 23/10/2024 à 24/10/2024.</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NONA – GARANTIA DE EXECUÇÃO (art. 92, XII e XIII)</w:t>
      </w:r>
    </w:p>
    <w:p w:rsidR="002E27B1" w:rsidRPr="002E27B1" w:rsidRDefault="002E27B1" w:rsidP="00E172B6">
      <w:pPr>
        <w:pStyle w:val="Nivel01Titulo"/>
        <w:tabs>
          <w:tab w:val="clear" w:pos="360"/>
        </w:tabs>
        <w:spacing w:before="120" w:after="120"/>
        <w:ind w:left="360" w:hanging="36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Não haverá exigência de garantia contratual da execução.</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DÉCIMA – INFRAÇÕES E SANÇÕES ADMINISTRATIVAS (art. 92, XIV)</w:t>
      </w:r>
    </w:p>
    <w:p w:rsidR="002E27B1" w:rsidRPr="002E27B1" w:rsidRDefault="002E27B1" w:rsidP="00E172B6">
      <w:pPr>
        <w:pStyle w:val="Nivel01Titulo"/>
        <w:tabs>
          <w:tab w:val="clear" w:pos="360"/>
        </w:tabs>
        <w:spacing w:before="120" w:after="120"/>
        <w:ind w:left="360" w:hanging="36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Comete infração administrativa, nos termos da Lei nº 14.133, de 2021, o Contratado que:</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der</w:t>
      </w:r>
      <w:proofErr w:type="gramEnd"/>
      <w:r w:rsidRPr="002E27B1">
        <w:rPr>
          <w:rFonts w:ascii="Bookman Old Style" w:hAnsi="Bookman Old Style" w:cs="Arial"/>
          <w:szCs w:val="20"/>
        </w:rPr>
        <w:t xml:space="preserve"> causa à inexecução parcial do contrato;</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der</w:t>
      </w:r>
      <w:proofErr w:type="gramEnd"/>
      <w:r w:rsidRPr="002E27B1">
        <w:rPr>
          <w:rFonts w:ascii="Bookman Old Style" w:hAnsi="Bookman Old Style" w:cs="Arial"/>
          <w:szCs w:val="20"/>
        </w:rPr>
        <w:t xml:space="preserve"> causa à inexecução parcial do contrato que cause grave dano à Administração ou ao funcionamento dos serviços públicos ou ao interesse coletivo;</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der</w:t>
      </w:r>
      <w:proofErr w:type="gramEnd"/>
      <w:r w:rsidRPr="002E27B1">
        <w:rPr>
          <w:rFonts w:ascii="Bookman Old Style" w:hAnsi="Bookman Old Style" w:cs="Arial"/>
          <w:szCs w:val="20"/>
        </w:rPr>
        <w:t xml:space="preserve"> causa à inexecução total do contrato;</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deixar</w:t>
      </w:r>
      <w:proofErr w:type="gramEnd"/>
      <w:r w:rsidRPr="002E27B1">
        <w:rPr>
          <w:rFonts w:ascii="Bookman Old Style" w:hAnsi="Bookman Old Style" w:cs="Arial"/>
          <w:szCs w:val="20"/>
        </w:rPr>
        <w:t xml:space="preserve"> de entregar a documentação exigida para o certame;</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não</w:t>
      </w:r>
      <w:proofErr w:type="gramEnd"/>
      <w:r w:rsidRPr="002E27B1">
        <w:rPr>
          <w:rFonts w:ascii="Bookman Old Style" w:hAnsi="Bookman Old Style" w:cs="Arial"/>
          <w:szCs w:val="20"/>
        </w:rPr>
        <w:t xml:space="preserve"> mantiver a proposta, salvo em decorrência de fato superveniente devidamente justificado;</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não</w:t>
      </w:r>
      <w:proofErr w:type="gramEnd"/>
      <w:r w:rsidRPr="002E27B1">
        <w:rPr>
          <w:rFonts w:ascii="Bookman Old Style" w:hAnsi="Bookman Old Style" w:cs="Arial"/>
          <w:szCs w:val="20"/>
        </w:rPr>
        <w:t xml:space="preserve"> celebrar o contrato ou não entregar a documentação exigida para a contratação, quando convocado dentro do prazo de validade de sua proposta;</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ensejar</w:t>
      </w:r>
      <w:proofErr w:type="gramEnd"/>
      <w:r w:rsidRPr="002E27B1">
        <w:rPr>
          <w:rFonts w:ascii="Bookman Old Style" w:hAnsi="Bookman Old Style" w:cs="Arial"/>
          <w:szCs w:val="20"/>
        </w:rPr>
        <w:t xml:space="preserve"> o retardamento da execução ou da entrega do objeto da contratação sem motivo justificado;</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apresentar</w:t>
      </w:r>
      <w:proofErr w:type="gramEnd"/>
      <w:r w:rsidRPr="002E27B1">
        <w:rPr>
          <w:rFonts w:ascii="Bookman Old Style" w:hAnsi="Bookman Old Style" w:cs="Arial"/>
          <w:szCs w:val="20"/>
        </w:rPr>
        <w:t xml:space="preserve"> declaração ou documentação falsa exigida para o certame ou prestar declaração falsa durante a dispensa ou execução do contrato;</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fraudar</w:t>
      </w:r>
      <w:proofErr w:type="gramEnd"/>
      <w:r w:rsidRPr="002E27B1">
        <w:rPr>
          <w:rFonts w:ascii="Bookman Old Style" w:hAnsi="Bookman Old Style" w:cs="Arial"/>
          <w:szCs w:val="20"/>
        </w:rPr>
        <w:t xml:space="preserve"> a contratação ou praticar ato fraudulento na execução do contrato;</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comportar</w:t>
      </w:r>
      <w:proofErr w:type="gramEnd"/>
      <w:r w:rsidRPr="002E27B1">
        <w:rPr>
          <w:rFonts w:ascii="Bookman Old Style" w:hAnsi="Bookman Old Style" w:cs="Arial"/>
          <w:szCs w:val="20"/>
        </w:rPr>
        <w:t>-se de modo inidôneo ou cometer fraude de qualquer natureza;</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praticar</w:t>
      </w:r>
      <w:proofErr w:type="gramEnd"/>
      <w:r w:rsidRPr="002E27B1">
        <w:rPr>
          <w:rFonts w:ascii="Bookman Old Style" w:hAnsi="Bookman Old Style" w:cs="Arial"/>
          <w:szCs w:val="20"/>
        </w:rPr>
        <w:t xml:space="preserve"> atos ilícitos com vistas a frustrar os objetivos do certame;</w:t>
      </w:r>
    </w:p>
    <w:p w:rsidR="002E27B1" w:rsidRPr="002E27B1" w:rsidRDefault="002E27B1" w:rsidP="00E172B6">
      <w:pPr>
        <w:numPr>
          <w:ilvl w:val="2"/>
          <w:numId w:val="4"/>
        </w:numPr>
        <w:spacing w:before="120" w:after="120"/>
        <w:ind w:left="0" w:firstLine="0"/>
        <w:jc w:val="both"/>
        <w:rPr>
          <w:rFonts w:ascii="Bookman Old Style" w:hAnsi="Bookman Old Style" w:cs="Arial"/>
          <w:szCs w:val="20"/>
        </w:rPr>
      </w:pPr>
      <w:proofErr w:type="gramStart"/>
      <w:r w:rsidRPr="002E27B1">
        <w:rPr>
          <w:rFonts w:ascii="Bookman Old Style" w:hAnsi="Bookman Old Style" w:cs="Arial"/>
          <w:szCs w:val="20"/>
        </w:rPr>
        <w:t>praticar</w:t>
      </w:r>
      <w:proofErr w:type="gramEnd"/>
      <w:r w:rsidRPr="002E27B1">
        <w:rPr>
          <w:rFonts w:ascii="Bookman Old Style" w:hAnsi="Bookman Old Style" w:cs="Arial"/>
          <w:szCs w:val="20"/>
        </w:rPr>
        <w:t xml:space="preserve"> ato lesivo previsto no art. 5º da Lei nº 12.846, de 1º de agosto de 2013.</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Serão aplicadas ao responsável pelas infrações administrativas acima descritas as seguintes sanções:</w:t>
      </w:r>
    </w:p>
    <w:p w:rsidR="002E27B1" w:rsidRPr="002E27B1" w:rsidRDefault="002E27B1" w:rsidP="00E172B6">
      <w:pPr>
        <w:numPr>
          <w:ilvl w:val="2"/>
          <w:numId w:val="5"/>
        </w:numPr>
        <w:spacing w:before="120" w:after="120"/>
        <w:ind w:left="0" w:firstLine="0"/>
        <w:jc w:val="both"/>
        <w:rPr>
          <w:rFonts w:ascii="Bookman Old Style" w:eastAsia="Calibri" w:hAnsi="Bookman Old Style" w:cs="Arial"/>
          <w:szCs w:val="20"/>
          <w:lang w:eastAsia="en-US"/>
        </w:rPr>
      </w:pPr>
      <w:r w:rsidRPr="002E27B1">
        <w:rPr>
          <w:rFonts w:ascii="Bookman Old Style" w:eastAsia="Calibri" w:hAnsi="Bookman Old Style" w:cs="Arial"/>
          <w:b/>
          <w:bCs/>
          <w:szCs w:val="20"/>
          <w:lang w:eastAsia="en-US"/>
        </w:rPr>
        <w:t>Advertência</w:t>
      </w:r>
      <w:r w:rsidRPr="002E27B1">
        <w:rPr>
          <w:rFonts w:ascii="Bookman Old Style" w:eastAsia="Calibri" w:hAnsi="Bookman Old Style" w:cs="Arial"/>
          <w:szCs w:val="20"/>
          <w:lang w:eastAsia="en-US"/>
        </w:rPr>
        <w:t>, quando o Contratado der causa à inexecução parcial do contrato, sempre que não se justificar a imposição de penalidade mais grave (art. 156, §2º, da Lei);</w:t>
      </w:r>
    </w:p>
    <w:p w:rsidR="002E27B1" w:rsidRPr="002E27B1" w:rsidRDefault="002E27B1" w:rsidP="00E172B6">
      <w:pPr>
        <w:numPr>
          <w:ilvl w:val="2"/>
          <w:numId w:val="5"/>
        </w:numPr>
        <w:spacing w:before="120" w:after="120"/>
        <w:ind w:left="0" w:firstLine="0"/>
        <w:jc w:val="both"/>
        <w:rPr>
          <w:rFonts w:ascii="Bookman Old Style" w:eastAsia="Calibri" w:hAnsi="Bookman Old Style" w:cs="Arial"/>
          <w:szCs w:val="20"/>
          <w:lang w:eastAsia="en-US"/>
        </w:rPr>
      </w:pPr>
      <w:r w:rsidRPr="002E27B1">
        <w:rPr>
          <w:rFonts w:ascii="Bookman Old Style" w:eastAsia="Calibri" w:hAnsi="Bookman Old Style" w:cs="Arial"/>
          <w:b/>
          <w:bCs/>
          <w:szCs w:val="20"/>
          <w:lang w:eastAsia="en-US"/>
        </w:rPr>
        <w:t>Impedimento de licitar e contratar</w:t>
      </w:r>
      <w:r w:rsidRPr="002E27B1">
        <w:rPr>
          <w:rFonts w:ascii="Bookman Old Style" w:eastAsia="Calibri" w:hAnsi="Bookman Old Style" w:cs="Arial"/>
          <w:szCs w:val="20"/>
          <w:lang w:eastAsia="en-US"/>
        </w:rPr>
        <w:t>, quando praticadas as condutas descritas nas alíneas b, c, d, e, f e g do subitem acima deste Contrato, sempre que não se justificar a imposição de penalidade mais grave (art. 156, §4º, da Lei);</w:t>
      </w:r>
    </w:p>
    <w:p w:rsidR="002E27B1" w:rsidRPr="002E27B1" w:rsidRDefault="002E27B1" w:rsidP="00E172B6">
      <w:pPr>
        <w:numPr>
          <w:ilvl w:val="2"/>
          <w:numId w:val="5"/>
        </w:numPr>
        <w:spacing w:before="120" w:after="120"/>
        <w:ind w:left="0" w:firstLine="0"/>
        <w:jc w:val="both"/>
        <w:rPr>
          <w:rFonts w:ascii="Bookman Old Style" w:eastAsia="Calibri" w:hAnsi="Bookman Old Style" w:cs="Arial"/>
          <w:szCs w:val="20"/>
          <w:lang w:eastAsia="en-US"/>
        </w:rPr>
      </w:pPr>
      <w:r w:rsidRPr="002E27B1">
        <w:rPr>
          <w:rFonts w:ascii="Bookman Old Style" w:eastAsia="Calibri" w:hAnsi="Bookman Old Style" w:cs="Arial"/>
          <w:b/>
          <w:bCs/>
          <w:szCs w:val="20"/>
          <w:lang w:eastAsia="en-US"/>
        </w:rPr>
        <w:t>Declaração de inidoneidade para licitar e contratar</w:t>
      </w:r>
      <w:r w:rsidRPr="002E27B1">
        <w:rPr>
          <w:rFonts w:ascii="Bookman Old Style" w:eastAsia="Calibri" w:hAnsi="Bookman Old Style" w:cs="Arial"/>
          <w:szCs w:val="20"/>
          <w:lang w:eastAsia="en-US"/>
        </w:rPr>
        <w:t>, quando praticadas as condutas descritas nas alíneas h, i, j, k e l do subitem acima deste Contrato, bem como nas alíneas b, c, d, e, f e g, que justifiquem a imposição de penalidade mais grave (art. 156, §5º, da Lei)</w:t>
      </w:r>
    </w:p>
    <w:p w:rsidR="002E27B1" w:rsidRPr="002E27B1" w:rsidRDefault="002E27B1" w:rsidP="00E172B6">
      <w:pPr>
        <w:numPr>
          <w:ilvl w:val="2"/>
          <w:numId w:val="5"/>
        </w:numPr>
        <w:spacing w:before="120" w:after="120"/>
        <w:ind w:left="0" w:firstLine="0"/>
        <w:jc w:val="both"/>
        <w:rPr>
          <w:rFonts w:ascii="Bookman Old Style" w:eastAsia="Calibri" w:hAnsi="Bookman Old Style" w:cs="Arial"/>
          <w:szCs w:val="20"/>
          <w:lang w:eastAsia="en-US"/>
        </w:rPr>
      </w:pPr>
      <w:r w:rsidRPr="002E27B1">
        <w:rPr>
          <w:rFonts w:ascii="Bookman Old Style" w:eastAsia="Calibri" w:hAnsi="Bookman Old Style" w:cs="Arial"/>
          <w:b/>
          <w:bCs/>
          <w:szCs w:val="20"/>
          <w:lang w:eastAsia="en-US"/>
        </w:rPr>
        <w:lastRenderedPageBreak/>
        <w:t>Multa:</w:t>
      </w:r>
    </w:p>
    <w:p w:rsidR="002E27B1" w:rsidRPr="002E27B1" w:rsidRDefault="002E27B1" w:rsidP="00E172B6">
      <w:pPr>
        <w:numPr>
          <w:ilvl w:val="3"/>
          <w:numId w:val="5"/>
        </w:numPr>
        <w:spacing w:before="120" w:after="120"/>
        <w:ind w:left="0" w:firstLine="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Moratória de 1% (um por cento) por dia de atraso injustificado sobre o valor da parcela inadimplida, até o limite de 05 (cinco) dias;</w:t>
      </w:r>
    </w:p>
    <w:p w:rsidR="002E27B1" w:rsidRPr="002E27B1" w:rsidRDefault="002E27B1" w:rsidP="00E172B6">
      <w:pPr>
        <w:numPr>
          <w:ilvl w:val="3"/>
          <w:numId w:val="5"/>
        </w:numPr>
        <w:spacing w:before="120" w:after="120"/>
        <w:ind w:left="0" w:firstLine="0"/>
        <w:jc w:val="both"/>
        <w:rPr>
          <w:rFonts w:ascii="Bookman Old Style" w:eastAsia="Calibri" w:hAnsi="Bookman Old Style" w:cs="Arial"/>
          <w:iCs/>
          <w:szCs w:val="20"/>
          <w:lang w:eastAsia="en-US"/>
        </w:rPr>
      </w:pPr>
      <w:r w:rsidRPr="002E27B1">
        <w:rPr>
          <w:rFonts w:ascii="Bookman Old Style" w:eastAsia="Calibri" w:hAnsi="Bookman Old Style" w:cs="Arial"/>
          <w:iCs/>
          <w:szCs w:val="20"/>
          <w:lang w:eastAsia="en-US"/>
        </w:rPr>
        <w:t xml:space="preserve">Compensatória de 10% (dez por cento) sobre o valor do contrato, no caso de inexecução </w:t>
      </w:r>
      <w:proofErr w:type="spellStart"/>
      <w:r w:rsidRPr="002E27B1">
        <w:rPr>
          <w:rFonts w:ascii="Bookman Old Style" w:eastAsia="Calibri" w:hAnsi="Bookman Old Style" w:cs="Arial"/>
          <w:iCs/>
          <w:szCs w:val="20"/>
          <w:lang w:eastAsia="en-US"/>
        </w:rPr>
        <w:t>toatal</w:t>
      </w:r>
      <w:proofErr w:type="spellEnd"/>
      <w:r w:rsidRPr="002E27B1">
        <w:rPr>
          <w:rFonts w:ascii="Bookman Old Style" w:eastAsia="Calibri" w:hAnsi="Bookman Old Style" w:cs="Arial"/>
          <w:iCs/>
          <w:szCs w:val="20"/>
          <w:lang w:eastAsia="en-US"/>
        </w:rPr>
        <w:t xml:space="preserve"> do contrato.</w:t>
      </w:r>
    </w:p>
    <w:p w:rsidR="002E27B1" w:rsidRPr="002E27B1" w:rsidRDefault="002E27B1" w:rsidP="00E172B6">
      <w:pPr>
        <w:numPr>
          <w:ilvl w:val="4"/>
          <w:numId w:val="5"/>
        </w:numPr>
        <w:spacing w:before="120" w:after="120"/>
        <w:ind w:left="0" w:firstLine="0"/>
        <w:jc w:val="both"/>
        <w:rPr>
          <w:rFonts w:ascii="Bookman Old Style" w:eastAsia="Calibri" w:hAnsi="Bookman Old Style" w:cs="Arial"/>
          <w:iCs/>
          <w:szCs w:val="20"/>
          <w:lang w:eastAsia="en-US"/>
        </w:rPr>
      </w:pPr>
      <w:r w:rsidRPr="002E27B1">
        <w:rPr>
          <w:rFonts w:ascii="Bookman Old Style" w:eastAsia="Calibri" w:hAnsi="Bookman Old Style" w:cs="Arial"/>
          <w:iCs/>
          <w:szCs w:val="20"/>
          <w:lang w:eastAsia="en-US"/>
        </w:rPr>
        <w:t xml:space="preserve">O atraso superior a 10(dez) dias autoriza a Administração a promover a rescisão do contrato por descumprimento ou cumprimento irregular de suas cláusulas, conforme dispõe o inciso I do art. 137 da Lei n. 14.133, de 2021. </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bookmarkStart w:id="1" w:name="_Hlk78351618"/>
      <w:r w:rsidRPr="002E27B1">
        <w:rPr>
          <w:rFonts w:ascii="Bookman Old Style" w:eastAsia="Calibri" w:hAnsi="Bookman Old Style" w:cs="Arial"/>
          <w:szCs w:val="20"/>
          <w:lang w:eastAsia="en-US"/>
        </w:rPr>
        <w:t>A aplicação das sanções previstas neste Contrato não exclui, em hipótese alguma, a obrigação de reparação integral do dano causado ao Contratante (art. 156, §9º)</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Todas as sanções previstas neste Contrato poderão ser aplicadas cumulativamente com a multa (art. 156, §7º).</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Antes da aplicação da multa será facultada a defesa do interessado no prazo de 15 (quinze) dias úteis, contado da data de sua intimação (art. 157)</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2E27B1" w:rsidRPr="002E27B1" w:rsidRDefault="002E27B1" w:rsidP="00E172B6">
      <w:pPr>
        <w:numPr>
          <w:ilvl w:val="2"/>
          <w:numId w:val="1"/>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Previamente ao encaminhamento à cobrança judicial, a multa poderá ser recolhida administrativamente no prazo máximo de </w:t>
      </w:r>
      <w:r w:rsidRPr="002E27B1">
        <w:rPr>
          <w:rFonts w:ascii="Bookman Old Style" w:eastAsia="Calibri" w:hAnsi="Bookman Old Style" w:cs="Arial"/>
          <w:iCs/>
          <w:szCs w:val="20"/>
          <w:lang w:eastAsia="en-US"/>
        </w:rPr>
        <w:t xml:space="preserve">05 (cinco) </w:t>
      </w:r>
      <w:r w:rsidRPr="002E27B1">
        <w:rPr>
          <w:rFonts w:ascii="Bookman Old Style" w:eastAsia="Calibri" w:hAnsi="Bookman Old Style" w:cs="Arial"/>
          <w:szCs w:val="20"/>
          <w:lang w:eastAsia="en-US"/>
        </w:rPr>
        <w:t>dias, a contar da data do recebimento da comunicação enviada pela autoridade competente.</w:t>
      </w:r>
    </w:p>
    <w:bookmarkEnd w:id="1"/>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A aplicação das sanções realizar-se-á em processo administrativo que assegure o contraditório e a ampla defesa ao Contratado, observando-se o procedimento previsto no </w:t>
      </w:r>
      <w:r w:rsidRPr="002E27B1">
        <w:rPr>
          <w:rFonts w:ascii="Bookman Old Style" w:eastAsia="Calibri" w:hAnsi="Bookman Old Style" w:cs="Arial"/>
          <w:b/>
          <w:bCs/>
          <w:szCs w:val="20"/>
          <w:lang w:eastAsia="en-US"/>
        </w:rPr>
        <w:t xml:space="preserve">caput </w:t>
      </w:r>
      <w:r w:rsidRPr="002E27B1">
        <w:rPr>
          <w:rFonts w:ascii="Bookman Old Style" w:eastAsia="Calibri" w:hAnsi="Bookman Old Style" w:cs="Arial"/>
          <w:szCs w:val="20"/>
          <w:lang w:eastAsia="en-US"/>
        </w:rPr>
        <w:t>e parágrafos do art. 158 da Lei nº 14.133, de 2021, para as penalidades de impedimento de licitar e contratar e de declaração de inidoneidade para licitar ou contratar.</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Na aplicação das sanções serão considerados (art. 156, §1º</w:t>
      </w:r>
      <w:proofErr w:type="gramStart"/>
      <w:r w:rsidRPr="002E27B1">
        <w:rPr>
          <w:rFonts w:ascii="Bookman Old Style" w:eastAsia="Calibri" w:hAnsi="Bookman Old Style" w:cs="Arial"/>
          <w:szCs w:val="20"/>
          <w:lang w:eastAsia="en-US"/>
        </w:rPr>
        <w:t>) :</w:t>
      </w:r>
      <w:proofErr w:type="gramEnd"/>
    </w:p>
    <w:p w:rsidR="002E27B1" w:rsidRPr="002E27B1" w:rsidRDefault="002E27B1" w:rsidP="00E172B6">
      <w:pPr>
        <w:numPr>
          <w:ilvl w:val="0"/>
          <w:numId w:val="6"/>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a</w:t>
      </w:r>
      <w:proofErr w:type="gramEnd"/>
      <w:r w:rsidRPr="002E27B1">
        <w:rPr>
          <w:rFonts w:ascii="Bookman Old Style" w:eastAsia="Calibri" w:hAnsi="Bookman Old Style" w:cs="Arial"/>
          <w:szCs w:val="20"/>
          <w:lang w:eastAsia="en-US"/>
        </w:rPr>
        <w:t xml:space="preserve"> natureza e a gravidade da infração cometida;</w:t>
      </w:r>
    </w:p>
    <w:p w:rsidR="002E27B1" w:rsidRPr="002E27B1" w:rsidRDefault="002E27B1" w:rsidP="00E172B6">
      <w:pPr>
        <w:numPr>
          <w:ilvl w:val="0"/>
          <w:numId w:val="6"/>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as</w:t>
      </w:r>
      <w:proofErr w:type="gramEnd"/>
      <w:r w:rsidRPr="002E27B1">
        <w:rPr>
          <w:rFonts w:ascii="Bookman Old Style" w:eastAsia="Calibri" w:hAnsi="Bookman Old Style" w:cs="Arial"/>
          <w:szCs w:val="20"/>
          <w:lang w:eastAsia="en-US"/>
        </w:rPr>
        <w:t xml:space="preserve"> peculiaridades do caso concreto;</w:t>
      </w:r>
    </w:p>
    <w:p w:rsidR="002E27B1" w:rsidRPr="002E27B1" w:rsidRDefault="002E27B1" w:rsidP="00E172B6">
      <w:pPr>
        <w:numPr>
          <w:ilvl w:val="0"/>
          <w:numId w:val="6"/>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as</w:t>
      </w:r>
      <w:proofErr w:type="gramEnd"/>
      <w:r w:rsidRPr="002E27B1">
        <w:rPr>
          <w:rFonts w:ascii="Bookman Old Style" w:eastAsia="Calibri" w:hAnsi="Bookman Old Style" w:cs="Arial"/>
          <w:szCs w:val="20"/>
          <w:lang w:eastAsia="en-US"/>
        </w:rPr>
        <w:t xml:space="preserve"> circunstâncias agravantes ou atenuantes;</w:t>
      </w:r>
    </w:p>
    <w:p w:rsidR="002E27B1" w:rsidRPr="002E27B1" w:rsidRDefault="002E27B1" w:rsidP="00E172B6">
      <w:pPr>
        <w:numPr>
          <w:ilvl w:val="0"/>
          <w:numId w:val="6"/>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os</w:t>
      </w:r>
      <w:proofErr w:type="gramEnd"/>
      <w:r w:rsidRPr="002E27B1">
        <w:rPr>
          <w:rFonts w:ascii="Bookman Old Style" w:eastAsia="Calibri" w:hAnsi="Bookman Old Style" w:cs="Arial"/>
          <w:szCs w:val="20"/>
          <w:lang w:eastAsia="en-US"/>
        </w:rPr>
        <w:t xml:space="preserve"> danos que dela provierem para o Contratante;</w:t>
      </w:r>
    </w:p>
    <w:p w:rsidR="002E27B1" w:rsidRPr="002E27B1" w:rsidRDefault="002E27B1" w:rsidP="00E172B6">
      <w:pPr>
        <w:numPr>
          <w:ilvl w:val="0"/>
          <w:numId w:val="6"/>
        </w:numPr>
        <w:spacing w:before="120" w:after="120"/>
        <w:ind w:left="0" w:firstLine="0"/>
        <w:contextualSpacing/>
        <w:jc w:val="both"/>
        <w:rPr>
          <w:rFonts w:ascii="Bookman Old Style" w:eastAsia="Calibri" w:hAnsi="Bookman Old Style" w:cs="Arial"/>
          <w:szCs w:val="20"/>
          <w:lang w:eastAsia="en-US"/>
        </w:rPr>
      </w:pPr>
      <w:proofErr w:type="gramStart"/>
      <w:r w:rsidRPr="002E27B1">
        <w:rPr>
          <w:rFonts w:ascii="Bookman Old Style" w:eastAsia="Calibri" w:hAnsi="Bookman Old Style" w:cs="Arial"/>
          <w:szCs w:val="20"/>
          <w:lang w:eastAsia="en-US"/>
        </w:rPr>
        <w:t>a</w:t>
      </w:r>
      <w:proofErr w:type="gramEnd"/>
      <w:r w:rsidRPr="002E27B1">
        <w:rPr>
          <w:rFonts w:ascii="Bookman Old Style" w:eastAsia="Calibri" w:hAnsi="Bookman Old Style" w:cs="Arial"/>
          <w:szCs w:val="20"/>
          <w:lang w:eastAsia="en-US"/>
        </w:rPr>
        <w:t xml:space="preserve"> implantação ou o aperfeiçoamento de programa de integridade, conforme normas e orientações dos órgãos de controle.</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2E27B1">
        <w:rPr>
          <w:rFonts w:ascii="Bookman Old Style" w:eastAsia="Calibri" w:hAnsi="Bookman Old Style" w:cs="Arial"/>
          <w:szCs w:val="20"/>
          <w:lang w:eastAsia="en-US"/>
        </w:rPr>
        <w:t>Ceis</w:t>
      </w:r>
      <w:proofErr w:type="spellEnd"/>
      <w:r w:rsidRPr="002E27B1">
        <w:rPr>
          <w:rFonts w:ascii="Bookman Old Style" w:eastAsia="Calibri" w:hAnsi="Bookman Old Style" w:cs="Arial"/>
          <w:szCs w:val="20"/>
          <w:lang w:eastAsia="en-US"/>
        </w:rPr>
        <w:t>) e no Cadastro Nacional de Empresas Punidas (</w:t>
      </w:r>
      <w:proofErr w:type="spellStart"/>
      <w:r w:rsidRPr="002E27B1">
        <w:rPr>
          <w:rFonts w:ascii="Bookman Old Style" w:eastAsia="Calibri" w:hAnsi="Bookman Old Style" w:cs="Arial"/>
          <w:szCs w:val="20"/>
          <w:lang w:eastAsia="en-US"/>
        </w:rPr>
        <w:t>Cnep</w:t>
      </w:r>
      <w:proofErr w:type="spellEnd"/>
      <w:r w:rsidRPr="002E27B1">
        <w:rPr>
          <w:rFonts w:ascii="Bookman Old Style" w:eastAsia="Calibri" w:hAnsi="Bookman Old Style" w:cs="Arial"/>
          <w:szCs w:val="20"/>
          <w:lang w:eastAsia="en-US"/>
        </w:rPr>
        <w:t>), instituídos no âmbito do Poder Executivo Federal. (Art. 161)</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As sanções de impedimento de licitar e contratar e declaração de inidoneidade para licitar ou contratar são passíveis de reabilitação na forma do art. 163 da Lei nº 14.133/21.</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lastRenderedPageBreak/>
        <w:t>CLÁUSULA DÉCIMA PRIMEIRA– DA EXTINÇÃO CONTRATUAL (art. 92, XIX)</w:t>
      </w:r>
    </w:p>
    <w:p w:rsidR="002E27B1" w:rsidRPr="002E27B1" w:rsidRDefault="002E27B1" w:rsidP="00E172B6">
      <w:pPr>
        <w:pStyle w:val="Nivel01Titulo"/>
        <w:tabs>
          <w:tab w:val="clear" w:pos="360"/>
        </w:tabs>
        <w:spacing w:before="120" w:after="120"/>
        <w:rPr>
          <w:rFonts w:ascii="Bookman Old Style" w:eastAsia="Calibri" w:hAnsi="Bookman Old Style" w:cs="Arial"/>
          <w:b w:val="0"/>
          <w:iCs/>
          <w:color w:val="auto"/>
          <w:lang w:eastAsia="en-US"/>
        </w:rPr>
      </w:pPr>
      <w:r w:rsidRPr="002E27B1">
        <w:rPr>
          <w:rFonts w:ascii="Bookman Old Style" w:eastAsia="Calibri" w:hAnsi="Bookman Old Style" w:cs="Arial"/>
          <w:b w:val="0"/>
          <w:iCs/>
          <w:color w:val="auto"/>
          <w:lang w:eastAsia="en-US"/>
        </w:rPr>
        <w:t>O contrato se extingue quando cumpridas as obrigações de ambas as partes, ainda que isso ocorra antes do prazo estipulado para tanto.</w:t>
      </w:r>
    </w:p>
    <w:p w:rsidR="002E27B1" w:rsidRPr="002E27B1" w:rsidRDefault="002E27B1" w:rsidP="00E172B6">
      <w:pPr>
        <w:numPr>
          <w:ilvl w:val="1"/>
          <w:numId w:val="1"/>
        </w:numPr>
        <w:spacing w:before="120" w:after="120"/>
        <w:jc w:val="both"/>
        <w:rPr>
          <w:rFonts w:ascii="Bookman Old Style" w:eastAsia="Calibri" w:hAnsi="Bookman Old Style" w:cs="Arial"/>
          <w:iCs/>
          <w:szCs w:val="20"/>
          <w:lang w:eastAsia="en-US"/>
        </w:rPr>
      </w:pPr>
      <w:r w:rsidRPr="002E27B1">
        <w:rPr>
          <w:rFonts w:ascii="Bookman Old Style" w:eastAsia="Calibri" w:hAnsi="Bookman Old Style" w:cs="Arial"/>
          <w:iCs/>
          <w:szCs w:val="20"/>
          <w:lang w:eastAsia="en-US"/>
        </w:rPr>
        <w:t>Se as obrigações não forem cumpridas no prazo estipulado, a vigência ficará prorrogada até a conclusão do objeto, caso em que deverá a Administração providenciar a readequação do cronograma fixado para o contrato.</w:t>
      </w:r>
    </w:p>
    <w:p w:rsidR="002E27B1" w:rsidRPr="002E27B1" w:rsidRDefault="002E27B1" w:rsidP="00E172B6">
      <w:pPr>
        <w:numPr>
          <w:ilvl w:val="2"/>
          <w:numId w:val="1"/>
        </w:numPr>
        <w:spacing w:before="120" w:after="120"/>
        <w:ind w:left="0"/>
        <w:jc w:val="both"/>
        <w:rPr>
          <w:rFonts w:ascii="Bookman Old Style" w:eastAsia="Calibri" w:hAnsi="Bookman Old Style" w:cs="Arial"/>
          <w:iCs/>
          <w:szCs w:val="20"/>
          <w:lang w:eastAsia="en-US"/>
        </w:rPr>
      </w:pPr>
      <w:r w:rsidRPr="002E27B1">
        <w:rPr>
          <w:rFonts w:ascii="Bookman Old Style" w:eastAsia="Calibri" w:hAnsi="Bookman Old Style" w:cs="Arial"/>
          <w:iCs/>
          <w:szCs w:val="20"/>
          <w:lang w:eastAsia="en-US"/>
        </w:rPr>
        <w:t>Quando a não conclusão do contrato referida no item anterior decorrer de culpa do contratado:</w:t>
      </w:r>
    </w:p>
    <w:p w:rsidR="002E27B1" w:rsidRPr="002E27B1" w:rsidRDefault="002E27B1" w:rsidP="00E172B6">
      <w:pPr>
        <w:numPr>
          <w:ilvl w:val="0"/>
          <w:numId w:val="7"/>
        </w:numPr>
        <w:spacing w:after="160"/>
        <w:ind w:left="0" w:firstLine="0"/>
        <w:contextualSpacing/>
        <w:jc w:val="both"/>
        <w:rPr>
          <w:rFonts w:ascii="Bookman Old Style" w:eastAsia="Calibri" w:hAnsi="Bookman Old Style" w:cs="Arial"/>
          <w:iCs/>
          <w:szCs w:val="20"/>
          <w:lang w:eastAsia="en-US"/>
        </w:rPr>
      </w:pPr>
      <w:proofErr w:type="gramStart"/>
      <w:r w:rsidRPr="002E27B1">
        <w:rPr>
          <w:rFonts w:ascii="Bookman Old Style" w:eastAsia="Calibri" w:hAnsi="Bookman Old Style" w:cs="Arial"/>
          <w:iCs/>
          <w:szCs w:val="20"/>
          <w:lang w:eastAsia="en-US"/>
        </w:rPr>
        <w:t>ficará</w:t>
      </w:r>
      <w:proofErr w:type="gramEnd"/>
      <w:r w:rsidRPr="002E27B1">
        <w:rPr>
          <w:rFonts w:ascii="Bookman Old Style" w:eastAsia="Calibri" w:hAnsi="Bookman Old Style" w:cs="Arial"/>
          <w:iCs/>
          <w:szCs w:val="20"/>
          <w:lang w:eastAsia="en-US"/>
        </w:rPr>
        <w:t xml:space="preserve"> ele constituído em mora, sendo-lhe aplicáveis as respectivas sanções administrativas; e  </w:t>
      </w:r>
    </w:p>
    <w:p w:rsidR="002E27B1" w:rsidRPr="002E27B1" w:rsidRDefault="002E27B1" w:rsidP="00E172B6">
      <w:pPr>
        <w:numPr>
          <w:ilvl w:val="0"/>
          <w:numId w:val="7"/>
        </w:numPr>
        <w:spacing w:after="160"/>
        <w:ind w:left="0" w:firstLine="0"/>
        <w:contextualSpacing/>
        <w:jc w:val="both"/>
        <w:rPr>
          <w:rFonts w:ascii="Bookman Old Style" w:eastAsia="Calibri" w:hAnsi="Bookman Old Style" w:cs="Arial"/>
          <w:iCs/>
          <w:szCs w:val="20"/>
          <w:lang w:eastAsia="en-US"/>
        </w:rPr>
      </w:pPr>
      <w:proofErr w:type="gramStart"/>
      <w:r w:rsidRPr="002E27B1">
        <w:rPr>
          <w:rFonts w:ascii="Bookman Old Style" w:eastAsia="Calibri" w:hAnsi="Bookman Old Style" w:cs="Arial"/>
          <w:iCs/>
          <w:szCs w:val="20"/>
          <w:lang w:eastAsia="en-US"/>
        </w:rPr>
        <w:t>poderá</w:t>
      </w:r>
      <w:proofErr w:type="gramEnd"/>
      <w:r w:rsidRPr="002E27B1">
        <w:rPr>
          <w:rFonts w:ascii="Bookman Old Style" w:eastAsia="Calibri" w:hAnsi="Bookman Old Style" w:cs="Arial"/>
          <w:iCs/>
          <w:szCs w:val="20"/>
          <w:lang w:eastAsia="en-US"/>
        </w:rPr>
        <w:t xml:space="preserve"> a Administração optar pela extinção do contrato e, nesse caso, adotará as medidas admitidas em lei para a continuidade da execução contratual.</w:t>
      </w:r>
    </w:p>
    <w:p w:rsidR="002E27B1" w:rsidRPr="002E27B1" w:rsidRDefault="002E27B1" w:rsidP="00E172B6">
      <w:pPr>
        <w:numPr>
          <w:ilvl w:val="1"/>
          <w:numId w:val="8"/>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 contrato pode ser extinto antes de cumpridas as obrigações nele estipuladas, ou antes do prazo nele fixado, por algum dos motivos previstos no artigo 137 da Lei nº 14.133/21, bem como amigavelmente, assegurados o contraditório e a ampla defesa.</w:t>
      </w:r>
    </w:p>
    <w:p w:rsidR="002E27B1" w:rsidRPr="002E27B1" w:rsidRDefault="002E27B1" w:rsidP="00E172B6">
      <w:pPr>
        <w:numPr>
          <w:ilvl w:val="2"/>
          <w:numId w:val="8"/>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Nesta hipótese, aplicam-se também os artigos 138 e 139 da mesma Lei.</w:t>
      </w:r>
    </w:p>
    <w:p w:rsidR="002E27B1" w:rsidRPr="002E27B1" w:rsidRDefault="002E27B1" w:rsidP="00E172B6">
      <w:pPr>
        <w:numPr>
          <w:ilvl w:val="2"/>
          <w:numId w:val="8"/>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A alteração social ou a modificação da finalidade ou da estrutura da empresa não ensejará a rescisão se não restringir sua capacidade de concluir o contrato.</w:t>
      </w:r>
    </w:p>
    <w:p w:rsidR="002E27B1" w:rsidRPr="002E27B1" w:rsidRDefault="002E27B1" w:rsidP="00E172B6">
      <w:pPr>
        <w:numPr>
          <w:ilvl w:val="3"/>
          <w:numId w:val="8"/>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Se a operação implicar mudança da pessoa jurídica contratada, deverá ser formalizado termo aditivo para alteração subjetiva.</w:t>
      </w:r>
    </w:p>
    <w:p w:rsidR="002E27B1" w:rsidRPr="002E27B1" w:rsidRDefault="002E27B1" w:rsidP="00E172B6">
      <w:pPr>
        <w:numPr>
          <w:ilvl w:val="1"/>
          <w:numId w:val="8"/>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 termo de rescisão, sempre que possível, será precedido:</w:t>
      </w:r>
    </w:p>
    <w:p w:rsidR="002E27B1" w:rsidRPr="002E27B1" w:rsidRDefault="002E27B1" w:rsidP="00E172B6">
      <w:pPr>
        <w:numPr>
          <w:ilvl w:val="2"/>
          <w:numId w:val="8"/>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Balanço dos eventos contratuais já cumpridos ou parcialmente cumpridos;</w:t>
      </w:r>
    </w:p>
    <w:p w:rsidR="002E27B1" w:rsidRPr="002E27B1" w:rsidRDefault="002E27B1" w:rsidP="00E172B6">
      <w:pPr>
        <w:numPr>
          <w:ilvl w:val="2"/>
          <w:numId w:val="8"/>
        </w:numPr>
        <w:spacing w:before="120" w:after="120"/>
        <w:ind w:left="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Relação dos pagamentos já efetuados e ainda devidos;</w:t>
      </w:r>
    </w:p>
    <w:p w:rsidR="002E27B1" w:rsidRPr="002E27B1" w:rsidRDefault="002E27B1" w:rsidP="00E172B6">
      <w:pPr>
        <w:numPr>
          <w:ilvl w:val="2"/>
          <w:numId w:val="8"/>
        </w:numPr>
        <w:spacing w:before="120" w:after="120"/>
        <w:ind w:left="0"/>
        <w:jc w:val="both"/>
        <w:rPr>
          <w:rFonts w:ascii="Bookman Old Style" w:eastAsia="Calibri" w:hAnsi="Bookman Old Style" w:cs="Arial"/>
          <w:szCs w:val="20"/>
        </w:rPr>
      </w:pPr>
      <w:r w:rsidRPr="002E27B1">
        <w:rPr>
          <w:rFonts w:ascii="Bookman Old Style" w:eastAsia="Calibri" w:hAnsi="Bookman Old Style" w:cs="Arial"/>
          <w:szCs w:val="20"/>
          <w:lang w:eastAsia="en-US"/>
        </w:rPr>
        <w:t>Indenizações e multas.</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DÉCIMA SEGUNDA – DOTAÇÃO ORÇAMENTÁRIA (art. 92, VIII)</w:t>
      </w:r>
    </w:p>
    <w:p w:rsidR="002E27B1" w:rsidRPr="002E27B1" w:rsidRDefault="002E27B1" w:rsidP="00E172B6">
      <w:pPr>
        <w:pStyle w:val="Nivel01Titulo"/>
        <w:numPr>
          <w:ilvl w:val="0"/>
          <w:numId w:val="8"/>
        </w:numPr>
        <w:tabs>
          <w:tab w:val="left" w:pos="0"/>
        </w:tabs>
        <w:suppressAutoHyphens/>
        <w:ind w:left="0" w:firstLine="0"/>
        <w:rPr>
          <w:rFonts w:ascii="Bookman Old Style" w:eastAsiaTheme="minorHAnsi" w:hAnsi="Bookman Old Style" w:cstheme="minorBidi"/>
          <w:b w:val="0"/>
          <w:color w:val="auto"/>
        </w:rPr>
      </w:pPr>
      <w:r w:rsidRPr="002E27B1">
        <w:rPr>
          <w:rFonts w:ascii="Bookman Old Style" w:eastAsia="Calibri" w:hAnsi="Bookman Old Style" w:cs="Arial"/>
          <w:b w:val="0"/>
          <w:color w:val="auto"/>
        </w:rPr>
        <w:t xml:space="preserve">As despesas decorrentes da presente contratação correrão à conta de recursos específicos da </w:t>
      </w:r>
      <w:r w:rsidRPr="002E27B1">
        <w:rPr>
          <w:rFonts w:ascii="Bookman Old Style" w:hAnsi="Bookman Old Style"/>
          <w:color w:val="auto"/>
        </w:rPr>
        <w:t xml:space="preserve">Secretaria Municipal de </w:t>
      </w:r>
      <w:r w:rsidR="00E172B6">
        <w:rPr>
          <w:rFonts w:ascii="Bookman Old Style" w:hAnsi="Bookman Old Style"/>
          <w:color w:val="auto"/>
        </w:rPr>
        <w:t>Educação, Cultura e Esporte</w:t>
      </w:r>
      <w:r w:rsidRPr="002E27B1">
        <w:rPr>
          <w:rFonts w:ascii="Bookman Old Style" w:eastAsia="Calibri" w:hAnsi="Bookman Old Style" w:cs="Arial"/>
          <w:b w:val="0"/>
          <w:color w:val="auto"/>
        </w:rPr>
        <w:t>, deste exercício, na dotação abaixo discriminada: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1985"/>
        <w:gridCol w:w="2551"/>
        <w:gridCol w:w="1843"/>
        <w:gridCol w:w="1985"/>
        <w:gridCol w:w="1366"/>
      </w:tblGrid>
      <w:tr w:rsidR="00E172B6" w:rsidRPr="00E172B6" w:rsidTr="00E172B6">
        <w:tc>
          <w:tcPr>
            <w:tcW w:w="9730" w:type="dxa"/>
            <w:gridSpan w:val="5"/>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DOTAÇÕES</w:t>
            </w:r>
          </w:p>
        </w:tc>
      </w:tr>
      <w:tr w:rsidR="00E172B6" w:rsidRPr="00E172B6" w:rsidTr="00E172B6">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Conta da despesa</w:t>
            </w:r>
          </w:p>
        </w:tc>
        <w:tc>
          <w:tcPr>
            <w:tcW w:w="2551"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Funcional programática</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Fonte de recurso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Natureza da despesa</w:t>
            </w:r>
          </w:p>
        </w:tc>
        <w:tc>
          <w:tcPr>
            <w:tcW w:w="1366" w:type="dxa"/>
            <w:tcBorders>
              <w:top w:val="single" w:sz="6" w:space="0" w:color="000000"/>
              <w:left w:val="single" w:sz="6" w:space="0" w:color="000000"/>
              <w:bottom w:val="single" w:sz="6" w:space="0" w:color="000000"/>
              <w:right w:val="single" w:sz="6" w:space="0" w:color="000000"/>
            </w:tcBorders>
            <w:shd w:val="clear" w:color="auto" w:fill="C0C0C0"/>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Grupo da fonte</w:t>
            </w:r>
          </w:p>
        </w:tc>
      </w:tr>
      <w:tr w:rsidR="00E172B6" w:rsidRPr="00E172B6" w:rsidTr="00E172B6">
        <w:tc>
          <w:tcPr>
            <w:tcW w:w="1985"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1630</w:t>
            </w:r>
          </w:p>
        </w:tc>
        <w:tc>
          <w:tcPr>
            <w:tcW w:w="2551"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06.001.12.361.1201.2022</w:t>
            </w:r>
          </w:p>
        </w:tc>
        <w:tc>
          <w:tcPr>
            <w:tcW w:w="1843"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103</w:t>
            </w:r>
          </w:p>
        </w:tc>
        <w:tc>
          <w:tcPr>
            <w:tcW w:w="1985"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3.3.90.39.00.00</w:t>
            </w:r>
          </w:p>
        </w:tc>
        <w:tc>
          <w:tcPr>
            <w:tcW w:w="1366" w:type="dxa"/>
            <w:tcBorders>
              <w:top w:val="single" w:sz="6" w:space="0" w:color="000000"/>
              <w:left w:val="single" w:sz="6" w:space="0" w:color="000000"/>
              <w:bottom w:val="single" w:sz="6" w:space="0" w:color="000000"/>
              <w:right w:val="single" w:sz="6" w:space="0" w:color="000000"/>
            </w:tcBorders>
          </w:tcPr>
          <w:p w:rsidR="00E172B6" w:rsidRPr="00E172B6" w:rsidRDefault="00E172B6" w:rsidP="00E172B6">
            <w:pPr>
              <w:pStyle w:val="ParagraphStyle"/>
              <w:rPr>
                <w:rFonts w:ascii="Bookman Old Style" w:hAnsi="Bookman Old Style"/>
                <w:sz w:val="16"/>
                <w:szCs w:val="20"/>
              </w:rPr>
            </w:pPr>
            <w:r w:rsidRPr="00E172B6">
              <w:rPr>
                <w:rFonts w:ascii="Bookman Old Style" w:hAnsi="Bookman Old Style"/>
                <w:sz w:val="16"/>
                <w:szCs w:val="20"/>
              </w:rPr>
              <w:t>Do Exercício</w:t>
            </w:r>
          </w:p>
        </w:tc>
      </w:tr>
    </w:tbl>
    <w:p w:rsidR="002E27B1" w:rsidRPr="002E27B1" w:rsidRDefault="002E27B1" w:rsidP="00E172B6">
      <w:pPr>
        <w:pStyle w:val="PargrafodaLista"/>
        <w:tabs>
          <w:tab w:val="left" w:pos="0"/>
        </w:tabs>
        <w:suppressAutoHyphens/>
        <w:spacing w:after="0" w:line="240" w:lineRule="auto"/>
        <w:ind w:left="0"/>
        <w:jc w:val="both"/>
        <w:rPr>
          <w:rFonts w:ascii="Bookman Old Style" w:hAnsi="Bookman Old Style"/>
          <w:sz w:val="20"/>
          <w:szCs w:val="20"/>
        </w:rPr>
      </w:pPr>
    </w:p>
    <w:p w:rsidR="002E27B1" w:rsidRPr="002E27B1" w:rsidRDefault="002E27B1" w:rsidP="00E172B6">
      <w:pPr>
        <w:pStyle w:val="PargrafodaLista"/>
        <w:numPr>
          <w:ilvl w:val="1"/>
          <w:numId w:val="8"/>
        </w:numPr>
        <w:tabs>
          <w:tab w:val="left" w:pos="0"/>
        </w:tabs>
        <w:suppressAutoHyphens/>
        <w:spacing w:after="0" w:line="240" w:lineRule="auto"/>
        <w:jc w:val="both"/>
        <w:rPr>
          <w:rFonts w:ascii="Bookman Old Style" w:hAnsi="Bookman Old Style"/>
          <w:sz w:val="20"/>
          <w:szCs w:val="20"/>
        </w:rPr>
      </w:pPr>
      <w:r w:rsidRPr="002E27B1">
        <w:rPr>
          <w:rFonts w:ascii="Bookman Old Style" w:hAnsi="Bookman Old Style" w:cs="Arial"/>
          <w:b/>
          <w:bCs/>
          <w:sz w:val="20"/>
          <w:szCs w:val="20"/>
        </w:rPr>
        <w:t>CASOS OMISSOS (art. 92, III)</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DÉCIMA TERCEIRA – ALTERAÇÕES</w:t>
      </w:r>
    </w:p>
    <w:p w:rsidR="002E27B1" w:rsidRPr="002E27B1" w:rsidRDefault="002E27B1" w:rsidP="00E172B6">
      <w:pPr>
        <w:pStyle w:val="Nivel01Titulo"/>
        <w:numPr>
          <w:ilvl w:val="0"/>
          <w:numId w:val="10"/>
        </w:numPr>
        <w:tabs>
          <w:tab w:val="clear" w:pos="567"/>
          <w:tab w:val="left" w:pos="0"/>
        </w:tabs>
        <w:spacing w:before="120" w:after="120"/>
        <w:ind w:left="0" w:firstLine="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 xml:space="preserve">Eventuais alterações contratuais reger-se-ão pela disciplina dos </w:t>
      </w:r>
      <w:proofErr w:type="spellStart"/>
      <w:r w:rsidRPr="002E27B1">
        <w:rPr>
          <w:rFonts w:ascii="Bookman Old Style" w:eastAsia="Calibri" w:hAnsi="Bookman Old Style" w:cs="Arial"/>
          <w:b w:val="0"/>
          <w:color w:val="auto"/>
          <w:lang w:eastAsia="en-US"/>
        </w:rPr>
        <w:t>arts</w:t>
      </w:r>
      <w:proofErr w:type="spellEnd"/>
      <w:r w:rsidRPr="002E27B1">
        <w:rPr>
          <w:rFonts w:ascii="Bookman Old Style" w:eastAsia="Calibri" w:hAnsi="Bookman Old Style" w:cs="Arial"/>
          <w:b w:val="0"/>
          <w:color w:val="auto"/>
          <w:lang w:eastAsia="en-US"/>
        </w:rPr>
        <w:t>. 124 e seguintes da Lei nº 14.133, de 2021.</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O Contratado é obrigado a aceitar, nas mesmas condições contratuais, os acréscimos ou supressões que se fizerem necessários, até o limite de 25% (vinte e cinco por cento) do valor inicial atualizado do contrato.</w:t>
      </w:r>
    </w:p>
    <w:p w:rsidR="002E27B1" w:rsidRPr="002E27B1" w:rsidRDefault="002E27B1" w:rsidP="00E172B6">
      <w:pPr>
        <w:numPr>
          <w:ilvl w:val="1"/>
          <w:numId w:val="1"/>
        </w:numPr>
        <w:spacing w:before="120" w:after="120"/>
        <w:jc w:val="both"/>
        <w:rPr>
          <w:rFonts w:ascii="Bookman Old Style" w:eastAsia="Calibri" w:hAnsi="Bookman Old Style" w:cs="Arial"/>
          <w:szCs w:val="20"/>
          <w:lang w:eastAsia="en-US"/>
        </w:rPr>
      </w:pPr>
      <w:r w:rsidRPr="002E27B1">
        <w:rPr>
          <w:rFonts w:ascii="Bookman Old Style" w:eastAsia="Calibri" w:hAnsi="Bookman Old Style" w:cs="Arial"/>
          <w:szCs w:val="20"/>
          <w:lang w:eastAsia="en-US"/>
        </w:rPr>
        <w:t>Registros que não caracterizam alteração do contrato podem ser realizados por simples apostila, dispensa da a celebração de termo aditivo, na forma do art. 136 da Lei nº 14.133, de 2021.</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lastRenderedPageBreak/>
        <w:t>CLÁUSULA DÉCIMA QUARTA– PUBLICAÇÃO</w:t>
      </w:r>
    </w:p>
    <w:p w:rsidR="002E27B1" w:rsidRPr="002E27B1" w:rsidRDefault="002E27B1" w:rsidP="00E172B6">
      <w:pPr>
        <w:pStyle w:val="Nivel01Titulo"/>
        <w:tabs>
          <w:tab w:val="clear" w:pos="360"/>
        </w:tabs>
        <w:spacing w:before="120" w:after="120"/>
        <w:rPr>
          <w:rFonts w:ascii="Bookman Old Style" w:eastAsia="Calibri" w:hAnsi="Bookman Old Style" w:cs="Arial"/>
          <w:b w:val="0"/>
          <w:color w:val="auto"/>
          <w:lang w:eastAsia="en-US"/>
        </w:rPr>
      </w:pPr>
      <w:r w:rsidRPr="002E27B1">
        <w:rPr>
          <w:rFonts w:ascii="Bookman Old Style" w:eastAsia="Calibri" w:hAnsi="Bookman Old Style" w:cs="Arial"/>
          <w:b w:val="0"/>
          <w:color w:val="auto"/>
          <w:lang w:eastAsia="en-US"/>
        </w:rPr>
        <w:t>Incumbirá ao Contratante providenciar a publicação deste instrumento nos termos e condições previstas na Lei nº 14.133/21.</w:t>
      </w:r>
    </w:p>
    <w:p w:rsidR="002E27B1" w:rsidRPr="002E27B1" w:rsidRDefault="002E27B1" w:rsidP="00E172B6">
      <w:pPr>
        <w:keepNext/>
        <w:keepLines/>
        <w:tabs>
          <w:tab w:val="left" w:pos="567"/>
        </w:tabs>
        <w:spacing w:before="240"/>
        <w:jc w:val="both"/>
        <w:outlineLvl w:val="0"/>
        <w:rPr>
          <w:rFonts w:ascii="Bookman Old Style" w:hAnsi="Bookman Old Style" w:cs="Arial"/>
          <w:b/>
          <w:bCs/>
          <w:szCs w:val="20"/>
        </w:rPr>
      </w:pPr>
      <w:r w:rsidRPr="002E27B1">
        <w:rPr>
          <w:rFonts w:ascii="Bookman Old Style" w:hAnsi="Bookman Old Style" w:cs="Arial"/>
          <w:b/>
          <w:bCs/>
          <w:szCs w:val="20"/>
        </w:rPr>
        <w:t>CLÁUSULA DÉCIMA QUINTA – FORO (art. 92, §1º)</w:t>
      </w:r>
    </w:p>
    <w:p w:rsidR="002E27B1" w:rsidRPr="002E27B1" w:rsidRDefault="002E27B1" w:rsidP="00E172B6">
      <w:pPr>
        <w:pStyle w:val="Nivel01Titulo"/>
        <w:tabs>
          <w:tab w:val="clear" w:pos="360"/>
        </w:tabs>
        <w:spacing w:before="120" w:after="120"/>
        <w:rPr>
          <w:rFonts w:ascii="Bookman Old Style" w:eastAsia="Calibri" w:hAnsi="Bookman Old Style" w:cs="Arial"/>
          <w:b w:val="0"/>
          <w:color w:val="auto"/>
          <w:lang w:eastAsia="en-US"/>
        </w:rPr>
      </w:pPr>
      <w:r w:rsidRPr="002E27B1">
        <w:rPr>
          <w:rFonts w:ascii="Bookman Old Style" w:eastAsia="Calibri" w:hAnsi="Bookman Old Style" w:cs="Arial"/>
          <w:lang w:eastAsia="en-US"/>
        </w:rPr>
        <w:t xml:space="preserve"> </w:t>
      </w:r>
      <w:r w:rsidRPr="002E27B1">
        <w:rPr>
          <w:rFonts w:ascii="Bookman Old Style" w:eastAsia="Calibri" w:hAnsi="Bookman Old Style" w:cs="Arial"/>
          <w:b w:val="0"/>
          <w:color w:val="auto"/>
          <w:lang w:eastAsia="en-US"/>
        </w:rPr>
        <w:t xml:space="preserve">É eleito o Foro da Justiça Federal em Santo Antonio do Sudoeste - PR, Seção Judiciária para dirimir os litígios que decorrerem da execução deste Termo de Contrato que não possam ser compostos pela conciliação, conforme art. 92, §1º da Lei nº 14.133/21. </w:t>
      </w:r>
    </w:p>
    <w:p w:rsidR="002E27B1" w:rsidRPr="002E27B1" w:rsidRDefault="002E27B1" w:rsidP="00E172B6">
      <w:pPr>
        <w:adjustRightInd w:val="0"/>
        <w:spacing w:after="160"/>
        <w:jc w:val="both"/>
        <w:rPr>
          <w:rFonts w:ascii="Bookman Old Style" w:eastAsia="Calibri" w:hAnsi="Bookman Old Style" w:cs="Bookman Old Style"/>
          <w:bCs/>
          <w:szCs w:val="20"/>
          <w:lang w:eastAsia="en-US"/>
        </w:rPr>
      </w:pPr>
      <w:r w:rsidRPr="002E27B1">
        <w:rPr>
          <w:rFonts w:ascii="Bookman Old Style" w:eastAsia="Calibri" w:hAnsi="Bookman Old Style" w:cs="Bookman Old Style"/>
          <w:szCs w:val="20"/>
          <w:lang w:val="x-none" w:eastAsia="en-US"/>
        </w:rPr>
        <w:t>Santo Antonio do Sudoeste</w:t>
      </w:r>
      <w:r w:rsidRPr="002E27B1">
        <w:rPr>
          <w:rFonts w:ascii="Bookman Old Style" w:eastAsia="Calibri" w:hAnsi="Bookman Old Style" w:cs="Bookman Old Style"/>
          <w:szCs w:val="20"/>
          <w:lang w:eastAsia="en-US"/>
        </w:rPr>
        <w:t xml:space="preserve"> – PR</w:t>
      </w:r>
      <w:r w:rsidRPr="002E27B1">
        <w:rPr>
          <w:rFonts w:ascii="Bookman Old Style" w:eastAsia="Calibri" w:hAnsi="Bookman Old Style" w:cs="Bookman Old Style"/>
          <w:szCs w:val="20"/>
          <w:lang w:val="x-none" w:eastAsia="en-US"/>
        </w:rPr>
        <w:t xml:space="preserve">, </w:t>
      </w:r>
      <w:r w:rsidR="00E172B6">
        <w:rPr>
          <w:rFonts w:ascii="Bookman Old Style" w:eastAsia="Calibri" w:hAnsi="Bookman Old Style" w:cs="Bookman Old Style"/>
          <w:szCs w:val="20"/>
          <w:lang w:eastAsia="en-US"/>
        </w:rPr>
        <w:t>10 de outubro de 2024</w:t>
      </w:r>
    </w:p>
    <w:p w:rsidR="006B0418" w:rsidRDefault="006B0418" w:rsidP="00E172B6">
      <w:pPr>
        <w:jc w:val="center"/>
        <w:rPr>
          <w:rFonts w:ascii="Bookman Old Style" w:hAnsi="Bookman Old Style"/>
          <w:szCs w:val="20"/>
        </w:rPr>
      </w:pPr>
    </w:p>
    <w:p w:rsidR="00E172B6" w:rsidRDefault="00E172B6" w:rsidP="00E172B6">
      <w:pPr>
        <w:jc w:val="center"/>
        <w:rPr>
          <w:rFonts w:ascii="Bookman Old Style" w:hAnsi="Bookman Old Style"/>
          <w:szCs w:val="20"/>
        </w:rPr>
      </w:pPr>
    </w:p>
    <w:p w:rsidR="00E172B6" w:rsidRDefault="00E172B6" w:rsidP="00E172B6">
      <w:pPr>
        <w:jc w:val="center"/>
        <w:rPr>
          <w:rFonts w:ascii="Bookman Old Style" w:hAnsi="Bookman Old Style"/>
          <w:szCs w:val="20"/>
        </w:rPr>
      </w:pPr>
    </w:p>
    <w:p w:rsidR="00E172B6" w:rsidRDefault="00E172B6" w:rsidP="00E172B6">
      <w:pPr>
        <w:jc w:val="center"/>
        <w:rPr>
          <w:rFonts w:ascii="Bookman Old Style" w:hAnsi="Bookman Old Style"/>
          <w:szCs w:val="20"/>
        </w:rPr>
      </w:pPr>
    </w:p>
    <w:p w:rsidR="00E172B6" w:rsidRDefault="00E172B6" w:rsidP="00E172B6">
      <w:pPr>
        <w:jc w:val="center"/>
        <w:rPr>
          <w:rFonts w:ascii="Bookman Old Style" w:hAnsi="Bookman Old Style"/>
          <w:szCs w:val="20"/>
        </w:rPr>
      </w:pPr>
      <w:r>
        <w:rPr>
          <w:rFonts w:ascii="Bookman Old Style" w:hAnsi="Bookman Old Style"/>
          <w:szCs w:val="20"/>
        </w:rPr>
        <w:t>______________________________________</w:t>
      </w:r>
    </w:p>
    <w:p w:rsidR="00E172B6" w:rsidRDefault="00E172B6" w:rsidP="00E172B6">
      <w:pPr>
        <w:pStyle w:val="Centered"/>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RICARDO ANTONIO ORTINA</w:t>
      </w:r>
    </w:p>
    <w:p w:rsidR="00E172B6" w:rsidRDefault="00E172B6" w:rsidP="00E172B6">
      <w:pPr>
        <w:pStyle w:val="Centered"/>
        <w:rPr>
          <w:rFonts w:ascii="Bookman Old Style" w:hAnsi="Bookman Old Style" w:cs="Bookman Old Style"/>
          <w:sz w:val="20"/>
          <w:szCs w:val="20"/>
        </w:rPr>
      </w:pPr>
      <w:r>
        <w:rPr>
          <w:rFonts w:ascii="Bookman Old Style" w:hAnsi="Bookman Old Style" w:cs="Bookman Old Style"/>
          <w:sz w:val="20"/>
          <w:szCs w:val="20"/>
        </w:rPr>
        <w:t xml:space="preserve">Prefeito Municipal </w:t>
      </w:r>
    </w:p>
    <w:p w:rsidR="00E172B6" w:rsidRDefault="00E172B6" w:rsidP="00E172B6">
      <w:pPr>
        <w:pStyle w:val="ParagraphStyle"/>
        <w:tabs>
          <w:tab w:val="left" w:pos="6810"/>
        </w:tabs>
        <w:ind w:firstLine="855"/>
        <w:jc w:val="center"/>
        <w:rPr>
          <w:rFonts w:ascii="Bookman Old Style" w:hAnsi="Bookman Old Style" w:cs="Bookman Old Style"/>
          <w:sz w:val="20"/>
          <w:szCs w:val="20"/>
        </w:rPr>
      </w:pPr>
    </w:p>
    <w:p w:rsidR="00E172B6" w:rsidRDefault="00E172B6" w:rsidP="00E172B6">
      <w:pPr>
        <w:pStyle w:val="ParagraphStyle"/>
        <w:tabs>
          <w:tab w:val="left" w:pos="6810"/>
        </w:tabs>
        <w:ind w:firstLine="855"/>
        <w:jc w:val="center"/>
        <w:rPr>
          <w:rFonts w:ascii="Bookman Old Style" w:hAnsi="Bookman Old Style" w:cs="Bookman Old Style"/>
          <w:sz w:val="20"/>
          <w:szCs w:val="20"/>
        </w:rPr>
      </w:pPr>
    </w:p>
    <w:p w:rsidR="00E172B6" w:rsidRDefault="00E172B6" w:rsidP="00E172B6">
      <w:pPr>
        <w:pStyle w:val="ParagraphStyle"/>
        <w:tabs>
          <w:tab w:val="left" w:pos="6810"/>
        </w:tabs>
        <w:ind w:firstLine="855"/>
        <w:jc w:val="center"/>
        <w:rPr>
          <w:rFonts w:ascii="Bookman Old Style" w:hAnsi="Bookman Old Style" w:cs="Bookman Old Style"/>
          <w:sz w:val="20"/>
          <w:szCs w:val="20"/>
        </w:rPr>
      </w:pPr>
    </w:p>
    <w:p w:rsidR="00E172B6" w:rsidRDefault="00E172B6" w:rsidP="00E172B6">
      <w:pPr>
        <w:pStyle w:val="ParagraphStyle"/>
        <w:tabs>
          <w:tab w:val="left" w:pos="6810"/>
        </w:tabs>
        <w:ind w:firstLine="855"/>
        <w:jc w:val="center"/>
        <w:rPr>
          <w:rFonts w:ascii="Bookman Old Style" w:hAnsi="Bookman Old Style" w:cs="Bookman Old Style"/>
          <w:sz w:val="20"/>
          <w:szCs w:val="20"/>
        </w:rPr>
      </w:pPr>
    </w:p>
    <w:p w:rsidR="00E172B6" w:rsidRDefault="00E172B6" w:rsidP="00E172B6">
      <w:pPr>
        <w:pStyle w:val="ParagraphStyle"/>
        <w:tabs>
          <w:tab w:val="left" w:pos="6810"/>
        </w:tabs>
        <w:ind w:firstLine="855"/>
        <w:jc w:val="center"/>
        <w:rPr>
          <w:rFonts w:ascii="Bookman Old Style" w:hAnsi="Bookman Old Style" w:cs="Bookman Old Style"/>
          <w:sz w:val="20"/>
          <w:szCs w:val="20"/>
        </w:rPr>
      </w:pPr>
    </w:p>
    <w:p w:rsidR="00E172B6" w:rsidRDefault="00E172B6" w:rsidP="00E172B6">
      <w:pPr>
        <w:pStyle w:val="ParagraphStyle"/>
        <w:tabs>
          <w:tab w:val="left" w:pos="6810"/>
        </w:tabs>
        <w:jc w:val="center"/>
        <w:rPr>
          <w:rFonts w:ascii="Bookman Old Style" w:hAnsi="Bookman Old Style" w:cs="Bookman Old Style"/>
          <w:sz w:val="20"/>
          <w:szCs w:val="20"/>
        </w:rPr>
      </w:pPr>
      <w:r w:rsidRPr="00E172B6">
        <w:rPr>
          <w:rFonts w:ascii="Bookman Old Style" w:hAnsi="Bookman Old Style" w:cs="Bookman Old Style"/>
          <w:sz w:val="20"/>
          <w:szCs w:val="20"/>
        </w:rPr>
        <w:t>______________________________________</w:t>
      </w:r>
    </w:p>
    <w:p w:rsidR="00E172B6" w:rsidRDefault="00E172B6" w:rsidP="00E172B6">
      <w:pPr>
        <w:pStyle w:val="ParagraphStyle"/>
        <w:tabs>
          <w:tab w:val="left" w:pos="6810"/>
        </w:tabs>
        <w:ind w:firstLine="45"/>
        <w:jc w:val="center"/>
        <w:rPr>
          <w:rFonts w:ascii="Bookman Old Style" w:hAnsi="Bookman Old Style" w:cs="Bookman Old Style"/>
          <w:b/>
          <w:bCs/>
          <w:sz w:val="20"/>
          <w:szCs w:val="20"/>
        </w:rPr>
      </w:pPr>
      <w:r>
        <w:rPr>
          <w:rFonts w:ascii="Bookman Old Style" w:hAnsi="Bookman Old Style" w:cs="Bookman Old Style"/>
          <w:b/>
          <w:bCs/>
          <w:sz w:val="20"/>
          <w:szCs w:val="20"/>
        </w:rPr>
        <w:t>ROSIMAR ANTONIO ANGST</w:t>
      </w:r>
    </w:p>
    <w:p w:rsidR="00E172B6" w:rsidRDefault="00E172B6" w:rsidP="00E172B6">
      <w:pPr>
        <w:pStyle w:val="ParagraphStyle"/>
        <w:tabs>
          <w:tab w:val="left" w:pos="6810"/>
        </w:tabs>
        <w:ind w:firstLine="45"/>
        <w:jc w:val="center"/>
        <w:rPr>
          <w:rFonts w:ascii="Bookman Old Style" w:hAnsi="Bookman Old Style" w:cs="Bookman Old Style"/>
          <w:sz w:val="20"/>
          <w:szCs w:val="20"/>
        </w:rPr>
      </w:pPr>
      <w:r>
        <w:rPr>
          <w:rFonts w:ascii="Bookman Old Style" w:hAnsi="Bookman Old Style" w:cs="Bookman Old Style"/>
          <w:sz w:val="20"/>
          <w:szCs w:val="20"/>
        </w:rPr>
        <w:t>CNPJ Nº: 53.349.848/0001-97</w:t>
      </w:r>
    </w:p>
    <w:p w:rsidR="00E172B6" w:rsidRDefault="00E172B6" w:rsidP="00E172B6">
      <w:pPr>
        <w:pStyle w:val="ParagraphStyle"/>
        <w:tabs>
          <w:tab w:val="left" w:pos="6810"/>
        </w:tabs>
        <w:ind w:firstLine="45"/>
        <w:jc w:val="center"/>
        <w:rPr>
          <w:rFonts w:ascii="Bookman Old Style" w:hAnsi="Bookman Old Style" w:cs="Bookman Old Style"/>
          <w:b/>
          <w:bCs/>
          <w:sz w:val="20"/>
          <w:szCs w:val="20"/>
        </w:rPr>
      </w:pPr>
      <w:r>
        <w:rPr>
          <w:rFonts w:ascii="Bookman Old Style" w:hAnsi="Bookman Old Style" w:cs="Bookman Old Style"/>
          <w:b/>
          <w:bCs/>
          <w:sz w:val="20"/>
          <w:szCs w:val="20"/>
        </w:rPr>
        <w:t xml:space="preserve">Rosimar Antonio </w:t>
      </w:r>
      <w:proofErr w:type="spellStart"/>
      <w:r>
        <w:rPr>
          <w:rFonts w:ascii="Bookman Old Style" w:hAnsi="Bookman Old Style" w:cs="Bookman Old Style"/>
          <w:b/>
          <w:bCs/>
          <w:sz w:val="20"/>
          <w:szCs w:val="20"/>
        </w:rPr>
        <w:t>Angst</w:t>
      </w:r>
      <w:proofErr w:type="spellEnd"/>
    </w:p>
    <w:p w:rsidR="00E172B6" w:rsidRDefault="00E172B6" w:rsidP="00E172B6">
      <w:pPr>
        <w:pStyle w:val="ParagraphStyle"/>
        <w:tabs>
          <w:tab w:val="left" w:pos="6810"/>
        </w:tabs>
        <w:ind w:firstLine="45"/>
        <w:jc w:val="center"/>
        <w:rPr>
          <w:rFonts w:ascii="Bookman Old Style" w:hAnsi="Bookman Old Style" w:cs="Bookman Old Style"/>
          <w:sz w:val="20"/>
          <w:szCs w:val="20"/>
        </w:rPr>
      </w:pPr>
      <w:r>
        <w:rPr>
          <w:rFonts w:ascii="Bookman Old Style" w:hAnsi="Bookman Old Style" w:cs="Bookman Old Style"/>
          <w:sz w:val="20"/>
          <w:szCs w:val="20"/>
        </w:rPr>
        <w:t>CPF Nº: 050.566.969-27</w:t>
      </w:r>
    </w:p>
    <w:p w:rsidR="00E172B6" w:rsidRDefault="00E172B6" w:rsidP="00E172B6">
      <w:pPr>
        <w:pStyle w:val="ParagraphStyle"/>
        <w:tabs>
          <w:tab w:val="left" w:pos="6810"/>
        </w:tabs>
        <w:ind w:firstLine="45"/>
        <w:jc w:val="center"/>
        <w:rPr>
          <w:rFonts w:ascii="Bookman Old Style" w:hAnsi="Bookman Old Style" w:cs="Bookman Old Style"/>
          <w:sz w:val="20"/>
          <w:szCs w:val="20"/>
        </w:rPr>
      </w:pPr>
    </w:p>
    <w:p w:rsidR="00E172B6" w:rsidRDefault="00E172B6" w:rsidP="00E172B6">
      <w:pPr>
        <w:pStyle w:val="ParagraphStyle"/>
        <w:rPr>
          <w:rFonts w:ascii="Bookman Old Style" w:hAnsi="Bookman Old Style" w:cs="Bookman Old Style"/>
          <w:sz w:val="20"/>
          <w:szCs w:val="20"/>
        </w:rPr>
      </w:pPr>
    </w:p>
    <w:p w:rsidR="00E172B6" w:rsidRDefault="00E172B6" w:rsidP="00E172B6">
      <w:pPr>
        <w:pStyle w:val="ParagraphStyle"/>
        <w:rPr>
          <w:rFonts w:ascii="Bookman Old Style" w:hAnsi="Bookman Old Style" w:cs="Bookman Old Style"/>
          <w:sz w:val="20"/>
          <w:szCs w:val="20"/>
        </w:rPr>
      </w:pPr>
      <w:r>
        <w:rPr>
          <w:rFonts w:ascii="Bookman Old Style" w:hAnsi="Bookman Old Style" w:cs="Bookman Old Style"/>
          <w:sz w:val="20"/>
          <w:szCs w:val="20"/>
        </w:rPr>
        <w:t>Testemunhas:</w:t>
      </w:r>
    </w:p>
    <w:p w:rsidR="00E172B6" w:rsidRDefault="00E172B6" w:rsidP="00E172B6">
      <w:pPr>
        <w:pStyle w:val="ParagraphStyle"/>
        <w:rPr>
          <w:rFonts w:ascii="Bookman Old Style" w:hAnsi="Bookman Old Style" w:cs="Bookman Old Style"/>
          <w:sz w:val="20"/>
          <w:szCs w:val="20"/>
        </w:rPr>
      </w:pPr>
    </w:p>
    <w:p w:rsidR="00E172B6" w:rsidRDefault="00E172B6" w:rsidP="00E172B6">
      <w:pPr>
        <w:pStyle w:val="Centered"/>
        <w:rPr>
          <w:rFonts w:ascii="Bookman Old Style" w:hAnsi="Bookman Old Style" w:cs="Bookman Old Style"/>
          <w:sz w:val="20"/>
          <w:szCs w:val="20"/>
        </w:rPr>
      </w:pPr>
      <w:r w:rsidRPr="00E172B6">
        <w:rPr>
          <w:rFonts w:ascii="Bookman Old Style" w:hAnsi="Bookman Old Style" w:cs="Bookman Old Style"/>
          <w:sz w:val="20"/>
          <w:szCs w:val="20"/>
        </w:rPr>
        <w:t>______________________________________</w:t>
      </w:r>
    </w:p>
    <w:p w:rsidR="00E172B6" w:rsidRDefault="00E172B6" w:rsidP="00E172B6">
      <w:pPr>
        <w:pStyle w:val="ParagraphStyle"/>
        <w:jc w:val="center"/>
        <w:rPr>
          <w:rFonts w:ascii="Bookman Old Style" w:hAnsi="Bookman Old Style" w:cs="Bookman Old Style"/>
          <w:b/>
          <w:bCs/>
          <w:sz w:val="20"/>
          <w:szCs w:val="20"/>
        </w:rPr>
      </w:pPr>
      <w:r>
        <w:rPr>
          <w:rFonts w:ascii="Bookman Old Style" w:hAnsi="Bookman Old Style" w:cs="Bookman Old Style"/>
          <w:b/>
          <w:bCs/>
          <w:sz w:val="20"/>
          <w:szCs w:val="20"/>
        </w:rPr>
        <w:t>FLÁVIA REGINA MAI PRUNZEL</w:t>
      </w:r>
    </w:p>
    <w:p w:rsidR="00E172B6" w:rsidRDefault="00E172B6" w:rsidP="00E172B6">
      <w:pPr>
        <w:pStyle w:val="ParagraphStyle"/>
        <w:jc w:val="center"/>
        <w:rPr>
          <w:rFonts w:ascii="Bookman Old Style" w:hAnsi="Bookman Old Style" w:cs="Bookman Old Style"/>
          <w:sz w:val="20"/>
          <w:szCs w:val="20"/>
        </w:rPr>
      </w:pPr>
      <w:r>
        <w:rPr>
          <w:rFonts w:ascii="Bookman Old Style" w:hAnsi="Bookman Old Style" w:cs="Bookman Old Style"/>
          <w:sz w:val="20"/>
          <w:szCs w:val="20"/>
        </w:rPr>
        <w:t>CPF Nº: 078.964.499-19</w:t>
      </w:r>
    </w:p>
    <w:p w:rsidR="00E172B6" w:rsidRDefault="00E172B6" w:rsidP="00E172B6">
      <w:pPr>
        <w:pStyle w:val="ParagraphStyle"/>
        <w:jc w:val="center"/>
        <w:rPr>
          <w:rFonts w:ascii="Bookman Old Style" w:hAnsi="Bookman Old Style" w:cs="Bookman Old Style"/>
          <w:sz w:val="20"/>
          <w:szCs w:val="20"/>
        </w:rPr>
      </w:pPr>
    </w:p>
    <w:p w:rsidR="00E172B6" w:rsidRDefault="00E172B6" w:rsidP="00E172B6">
      <w:pPr>
        <w:pStyle w:val="ParagraphStyle"/>
        <w:jc w:val="center"/>
        <w:rPr>
          <w:rFonts w:ascii="Bookman Old Style" w:hAnsi="Bookman Old Style" w:cs="Bookman Old Style"/>
          <w:sz w:val="20"/>
          <w:szCs w:val="20"/>
        </w:rPr>
      </w:pPr>
    </w:p>
    <w:p w:rsidR="00E172B6" w:rsidRDefault="00E172B6" w:rsidP="00E172B6">
      <w:pPr>
        <w:pStyle w:val="ParagraphStyle"/>
        <w:jc w:val="center"/>
        <w:rPr>
          <w:rFonts w:ascii="Calibri" w:hAnsi="Calibri" w:cs="Calibri"/>
          <w:sz w:val="20"/>
          <w:szCs w:val="20"/>
        </w:rPr>
      </w:pPr>
    </w:p>
    <w:p w:rsidR="00E172B6" w:rsidRDefault="00E172B6" w:rsidP="00E172B6">
      <w:pPr>
        <w:pStyle w:val="ParagraphStyle"/>
        <w:jc w:val="center"/>
        <w:rPr>
          <w:rFonts w:ascii="Calibri" w:hAnsi="Calibri" w:cs="Calibri"/>
          <w:sz w:val="20"/>
          <w:szCs w:val="20"/>
        </w:rPr>
      </w:pPr>
    </w:p>
    <w:p w:rsidR="00E172B6" w:rsidRDefault="00E172B6" w:rsidP="00E172B6">
      <w:pPr>
        <w:pStyle w:val="Centered"/>
        <w:rPr>
          <w:rFonts w:ascii="Bookman Old Style" w:hAnsi="Bookman Old Style" w:cs="Bookman Old Style"/>
          <w:sz w:val="20"/>
          <w:szCs w:val="20"/>
        </w:rPr>
      </w:pPr>
      <w:r w:rsidRPr="00E172B6">
        <w:rPr>
          <w:rFonts w:ascii="Bookman Old Style" w:hAnsi="Bookman Old Style" w:cs="Bookman Old Style"/>
          <w:sz w:val="20"/>
          <w:szCs w:val="20"/>
        </w:rPr>
        <w:t>______________________________________</w:t>
      </w:r>
    </w:p>
    <w:p w:rsidR="00E172B6" w:rsidRDefault="00E172B6" w:rsidP="00E172B6">
      <w:pPr>
        <w:pStyle w:val="ParagraphStyle"/>
        <w:jc w:val="center"/>
        <w:rPr>
          <w:rFonts w:ascii="Bookman Old Style" w:hAnsi="Bookman Old Style" w:cs="Bookman Old Style"/>
          <w:b/>
          <w:bCs/>
          <w:sz w:val="20"/>
          <w:szCs w:val="20"/>
        </w:rPr>
      </w:pPr>
      <w:r>
        <w:rPr>
          <w:rFonts w:ascii="Bookman Old Style" w:hAnsi="Bookman Old Style" w:cs="Bookman Old Style"/>
          <w:b/>
          <w:bCs/>
          <w:sz w:val="20"/>
          <w:szCs w:val="20"/>
        </w:rPr>
        <w:t>CESAR AUGUSTO ORTEGA</w:t>
      </w:r>
    </w:p>
    <w:p w:rsidR="00E172B6" w:rsidRPr="002E27B1" w:rsidRDefault="00E172B6" w:rsidP="00E172B6">
      <w:pPr>
        <w:jc w:val="center"/>
        <w:rPr>
          <w:rFonts w:ascii="Bookman Old Style" w:hAnsi="Bookman Old Style"/>
          <w:szCs w:val="20"/>
        </w:rPr>
      </w:pPr>
      <w:r>
        <w:rPr>
          <w:rFonts w:ascii="Bookman Old Style" w:hAnsi="Bookman Old Style" w:cs="Bookman Old Style"/>
          <w:szCs w:val="20"/>
        </w:rPr>
        <w:t>CPF Nº 661.608.719-00</w:t>
      </w:r>
    </w:p>
    <w:sectPr w:rsidR="00E172B6" w:rsidRPr="002E27B1" w:rsidSect="002E27B1">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D8" w:rsidRDefault="00E172B6" w:rsidP="00316640">
    <w:pPr>
      <w:jc w:val="center"/>
      <w:rPr>
        <w:rFonts w:ascii="Bookman Old Style" w:hAnsi="Bookman Old Style" w:cs="Arial"/>
        <w:b/>
        <w:szCs w:val="20"/>
      </w:rPr>
    </w:pPr>
    <w:r>
      <w:rPr>
        <w:noProof/>
      </w:rPr>
      <w:drawing>
        <wp:anchor distT="0" distB="0" distL="114300" distR="114300" simplePos="0" relativeHeight="251659264" behindDoc="0" locked="0" layoutInCell="1" allowOverlap="1" wp14:anchorId="6D942A14" wp14:editId="681F272A">
          <wp:simplePos x="0" y="0"/>
          <wp:positionH relativeFrom="column">
            <wp:posOffset>-354965</wp:posOffset>
          </wp:positionH>
          <wp:positionV relativeFrom="paragraph">
            <wp:posOffset>-83820</wp:posOffset>
          </wp:positionV>
          <wp:extent cx="932815" cy="847725"/>
          <wp:effectExtent l="0" t="0" r="0" b="0"/>
          <wp:wrapNone/>
          <wp:docPr id="4"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BA68D8" w:rsidRDefault="00E172B6" w:rsidP="00316640">
    <w:pPr>
      <w:jc w:val="center"/>
      <w:rPr>
        <w:rFonts w:ascii="Bookman Old Style" w:hAnsi="Bookman Old Style" w:cs="Arial"/>
        <w:szCs w:val="20"/>
      </w:rPr>
    </w:pPr>
    <w:r>
      <w:rPr>
        <w:rFonts w:ascii="Bookman Old Style" w:hAnsi="Bookman Old Style" w:cs="Arial"/>
        <w:szCs w:val="20"/>
      </w:rPr>
      <w:t>ESTADO DO PARANÁ</w:t>
    </w:r>
  </w:p>
  <w:p w:rsidR="00BA68D8" w:rsidRDefault="00E172B6" w:rsidP="00316640">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BA68D8" w:rsidRDefault="00E172B6" w:rsidP="00316640">
    <w:pPr>
      <w:tabs>
        <w:tab w:val="center" w:pos="5042"/>
        <w:tab w:val="left" w:pos="8910"/>
      </w:tabs>
      <w:ind w:left="20"/>
      <w:jc w:val="center"/>
      <w:rPr>
        <w:rFonts w:ascii="Bookman Old Style" w:hAnsi="Bookman Old Style"/>
        <w:sz w:val="16"/>
      </w:rPr>
    </w:pPr>
    <w:r>
      <w:rPr>
        <w:rFonts w:ascii="Bookman Old Style" w:hAnsi="Bookman Old Style"/>
        <w:sz w:val="16"/>
      </w:rPr>
      <w:t>CNPJ 75.927.582/0001-55</w:t>
    </w:r>
  </w:p>
  <w:p w:rsidR="00BA68D8" w:rsidRDefault="00E172B6" w:rsidP="00316640">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BA68D8" w:rsidRDefault="00E172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2">
    <w:nsid w:val="466C6DFB"/>
    <w:multiLevelType w:val="multilevel"/>
    <w:tmpl w:val="38824ECC"/>
    <w:lvl w:ilvl="0">
      <w:start w:val="1"/>
      <w:numFmt w:val="decimal"/>
      <w:lvlText w:val="%1."/>
      <w:lvlJc w:val="left"/>
      <w:pPr>
        <w:ind w:left="360" w:hanging="360"/>
      </w:pPr>
      <w:rPr>
        <w:rFonts w:hint="default"/>
        <w:b/>
        <w:color w:val="auto"/>
      </w:rPr>
    </w:lvl>
    <w:lvl w:ilvl="1">
      <w:start w:val="1"/>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FF0000"/>
      </w:rPr>
    </w:lvl>
    <w:lvl w:ilvl="3">
      <w:start w:val="1"/>
      <w:numFmt w:val="decimal"/>
      <w:lvlText w:val="%1.%2.%3.%4."/>
      <w:lvlJc w:val="left"/>
      <w:pPr>
        <w:ind w:left="3195" w:hanging="1080"/>
      </w:pPr>
      <w:rPr>
        <w:rFonts w:hint="default"/>
        <w:color w:val="FF0000"/>
      </w:rPr>
    </w:lvl>
    <w:lvl w:ilvl="4">
      <w:start w:val="1"/>
      <w:numFmt w:val="decimal"/>
      <w:lvlText w:val="%1.%2.%3.%4.%5."/>
      <w:lvlJc w:val="left"/>
      <w:pPr>
        <w:ind w:left="3900" w:hanging="1080"/>
      </w:pPr>
      <w:rPr>
        <w:rFonts w:hint="default"/>
        <w:color w:val="FF0000"/>
      </w:rPr>
    </w:lvl>
    <w:lvl w:ilvl="5">
      <w:start w:val="1"/>
      <w:numFmt w:val="decimal"/>
      <w:lvlText w:val="%1.%2.%3.%4.%5.%6."/>
      <w:lvlJc w:val="left"/>
      <w:pPr>
        <w:ind w:left="4965" w:hanging="1440"/>
      </w:pPr>
      <w:rPr>
        <w:rFonts w:hint="default"/>
        <w:color w:val="FF0000"/>
      </w:rPr>
    </w:lvl>
    <w:lvl w:ilvl="6">
      <w:start w:val="1"/>
      <w:numFmt w:val="decimal"/>
      <w:lvlText w:val="%1.%2.%3.%4.%5.%6.%7."/>
      <w:lvlJc w:val="left"/>
      <w:pPr>
        <w:ind w:left="5670" w:hanging="1440"/>
      </w:pPr>
      <w:rPr>
        <w:rFonts w:hint="default"/>
        <w:color w:val="FF0000"/>
      </w:rPr>
    </w:lvl>
    <w:lvl w:ilvl="7">
      <w:start w:val="1"/>
      <w:numFmt w:val="decimal"/>
      <w:lvlText w:val="%1.%2.%3.%4.%5.%6.%7.%8."/>
      <w:lvlJc w:val="left"/>
      <w:pPr>
        <w:ind w:left="6735" w:hanging="1800"/>
      </w:pPr>
      <w:rPr>
        <w:rFonts w:hint="default"/>
        <w:color w:val="FF0000"/>
      </w:rPr>
    </w:lvl>
    <w:lvl w:ilvl="8">
      <w:start w:val="1"/>
      <w:numFmt w:val="decimal"/>
      <w:lvlText w:val="%1.%2.%3.%4.%5.%6.%7.%8.%9."/>
      <w:lvlJc w:val="left"/>
      <w:pPr>
        <w:ind w:left="7440" w:hanging="1800"/>
      </w:pPr>
      <w:rPr>
        <w:rFonts w:hint="default"/>
        <w:color w:val="FF0000"/>
      </w:rPr>
    </w:lvl>
  </w:abstractNum>
  <w:abstractNum w:abstractNumId="3">
    <w:nsid w:val="61DD361E"/>
    <w:multiLevelType w:val="multilevel"/>
    <w:tmpl w:val="7602A142"/>
    <w:lvl w:ilvl="0">
      <w:start w:val="1"/>
      <w:numFmt w:val="decimal"/>
      <w:pStyle w:val="Nivel01Titulo"/>
      <w:lvlText w:val="%1."/>
      <w:lvlJc w:val="left"/>
      <w:pPr>
        <w:ind w:left="360" w:hanging="360"/>
      </w:pPr>
      <w:rPr>
        <w:b w:val="0"/>
        <w:i w:val="0"/>
        <w:color w:val="auto"/>
      </w:rPr>
    </w:lvl>
    <w:lvl w:ilvl="1">
      <w:start w:val="1"/>
      <w:numFmt w:val="decimal"/>
      <w:suff w:val="space"/>
      <w:lvlText w:val="%1.%2."/>
      <w:lvlJc w:val="left"/>
      <w:pPr>
        <w:ind w:left="0" w:firstLine="0"/>
      </w:pPr>
      <w:rPr>
        <w:rFonts w:ascii="Bookman Old Style" w:hAnsi="Bookman Old Style" w:cs="Arial" w:hint="default"/>
        <w:b w:val="0"/>
        <w:i w:val="0"/>
        <w:color w:val="auto"/>
        <w:sz w:val="16"/>
        <w:szCs w:val="20"/>
      </w:rPr>
    </w:lvl>
    <w:lvl w:ilvl="2">
      <w:start w:val="1"/>
      <w:numFmt w:val="decimal"/>
      <w:suff w:val="space"/>
      <w:lvlText w:val="%1.%2.%3."/>
      <w:lvlJc w:val="left"/>
      <w:pPr>
        <w:ind w:left="1135" w:firstLine="0"/>
      </w:pPr>
      <w:rPr>
        <w:b w:val="0"/>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B1"/>
    <w:rsid w:val="002E27B1"/>
    <w:rsid w:val="006B0418"/>
    <w:rsid w:val="008F393D"/>
    <w:rsid w:val="00D82845"/>
    <w:rsid w:val="00E17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C41A-2FF5-41AC-A78A-DBCD26A8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B1"/>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2E27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2E27B1"/>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Nivel01Titulo">
    <w:name w:val="Nivel_01_Titulo"/>
    <w:basedOn w:val="Ttulo1"/>
    <w:next w:val="Normal"/>
    <w:qFormat/>
    <w:rsid w:val="002E27B1"/>
    <w:pPr>
      <w:numPr>
        <w:numId w:val="1"/>
      </w:numPr>
      <w:tabs>
        <w:tab w:val="num" w:pos="360"/>
        <w:tab w:val="left" w:pos="567"/>
      </w:tabs>
      <w:ind w:left="0" w:firstLine="0"/>
      <w:jc w:val="both"/>
    </w:pPr>
    <w:rPr>
      <w:rFonts w:ascii="Arial" w:hAnsi="Arial" w:cs="Times New Roman"/>
      <w:b/>
      <w:bCs/>
      <w:sz w:val="20"/>
      <w:szCs w:val="20"/>
    </w:rPr>
  </w:style>
  <w:style w:type="table" w:customStyle="1" w:styleId="Tabelacomgrade1">
    <w:name w:val="Tabela com grade1"/>
    <w:basedOn w:val="Tabelanormal"/>
    <w:uiPriority w:val="39"/>
    <w:rsid w:val="002E2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2E27B1"/>
    <w:pPr>
      <w:spacing w:after="160" w:line="25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2E27B1"/>
    <w:pPr>
      <w:tabs>
        <w:tab w:val="center" w:pos="4252"/>
        <w:tab w:val="right" w:pos="8504"/>
      </w:tabs>
    </w:pPr>
  </w:style>
  <w:style w:type="character" w:customStyle="1" w:styleId="CabealhoChar">
    <w:name w:val="Cabeçalho Char"/>
    <w:basedOn w:val="Fontepargpadro"/>
    <w:link w:val="Cabealho"/>
    <w:uiPriority w:val="99"/>
    <w:rsid w:val="002E27B1"/>
    <w:rPr>
      <w:rFonts w:ascii="Arial" w:eastAsia="Times New Roman" w:hAnsi="Arial" w:cs="Tahoma"/>
      <w:sz w:val="20"/>
      <w:szCs w:val="24"/>
      <w:lang w:eastAsia="pt-BR"/>
    </w:rPr>
  </w:style>
  <w:style w:type="character" w:styleId="Hyperlink">
    <w:name w:val="Hyperlink"/>
    <w:uiPriority w:val="99"/>
    <w:unhideWhenUsed/>
    <w:rsid w:val="002E27B1"/>
    <w:rPr>
      <w:color w:val="0563C1"/>
      <w:u w:val="single"/>
    </w:rPr>
  </w:style>
  <w:style w:type="character" w:customStyle="1" w:styleId="PargrafodaListaChar">
    <w:name w:val="Parágrafo da Lista Char"/>
    <w:basedOn w:val="Fontepargpadro"/>
    <w:link w:val="PargrafodaLista"/>
    <w:uiPriority w:val="34"/>
    <w:qFormat/>
    <w:rsid w:val="002E27B1"/>
  </w:style>
  <w:style w:type="character" w:customStyle="1" w:styleId="Ttulo1Char">
    <w:name w:val="Título 1 Char"/>
    <w:basedOn w:val="Fontepargpadro"/>
    <w:link w:val="Ttulo1"/>
    <w:uiPriority w:val="9"/>
    <w:rsid w:val="002E27B1"/>
    <w:rPr>
      <w:rFonts w:asciiTheme="majorHAnsi" w:eastAsiaTheme="majorEastAsia" w:hAnsiTheme="majorHAnsi" w:cstheme="majorBidi"/>
      <w:color w:val="2E74B5" w:themeColor="accent1" w:themeShade="BF"/>
      <w:sz w:val="32"/>
      <w:szCs w:val="32"/>
      <w:lang w:eastAsia="pt-BR"/>
    </w:rPr>
  </w:style>
  <w:style w:type="paragraph" w:customStyle="1" w:styleId="ParagraphStyle">
    <w:name w:val="Paragraph Style"/>
    <w:rsid w:val="00E172B6"/>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E172B6"/>
    <w:pPr>
      <w:autoSpaceDE w:val="0"/>
      <w:autoSpaceDN w:val="0"/>
      <w:adjustRightInd w:val="0"/>
      <w:spacing w:after="0" w:line="240" w:lineRule="auto"/>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3518</Words>
  <Characters>18999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2024-10-11T12:33:00Z</dcterms:created>
  <dcterms:modified xsi:type="dcterms:W3CDTF">2024-10-11T13:04:00Z</dcterms:modified>
</cp:coreProperties>
</file>