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3" w:rsidRPr="00E15EB6" w:rsidRDefault="00A42B83" w:rsidP="00A42B83">
      <w:pPr>
        <w:jc w:val="center"/>
        <w:rPr>
          <w:b/>
        </w:rPr>
      </w:pPr>
      <w:bookmarkStart w:id="0" w:name="_GoBack"/>
      <w:r w:rsidRPr="00E15EB6">
        <w:rPr>
          <w:b/>
        </w:rPr>
        <w:t>ESTUDO TÉCNICO PRELIMINAR – ETP</w:t>
      </w:r>
    </w:p>
    <w:bookmarkEnd w:id="0"/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1. INTRODUÇÃO  </w:t>
      </w:r>
    </w:p>
    <w:p w:rsidR="00A42B83" w:rsidRDefault="00A42B83" w:rsidP="00A42B83">
      <w:pPr>
        <w:jc w:val="both"/>
      </w:pPr>
      <w:r>
        <w:t xml:space="preserve">  </w:t>
      </w:r>
      <w:r>
        <w:tab/>
      </w:r>
      <w:r w:rsidRPr="005D2E99">
        <w:t>Este Estudo Técnico Preliminar (ETP) atende à Lei nº 14.133/2021, com o objetivo de analisar a vi</w:t>
      </w:r>
      <w:r>
        <w:t>abilidade técnica e econômica para a</w:t>
      </w:r>
      <w:r w:rsidRPr="005D2E99">
        <w:t xml:space="preserve"> </w:t>
      </w:r>
      <w:r>
        <w:t>c</w:t>
      </w:r>
      <w:r w:rsidRPr="002B4BBC">
        <w:t>ontratação de empresa para construção de cancha de bocha na Linha Valdomeira, Municipio de Santo Antonio do Sudoeste</w:t>
      </w:r>
      <w:r>
        <w:t>, sob regime de empreitada por preço global, tipo menor preço</w:t>
      </w:r>
      <w:r w:rsidRPr="005D2E99">
        <w:t>. O estudo visa subsidiar a contratação da solução mais adequada para a demanda, assegurando a economicidade e efici</w:t>
      </w:r>
      <w:r>
        <w:t>ência da Administração Pública.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2. DESCRIÇÃO DA NECESSIDADE (Art. 18, §1º, I da Lei nº 14.133/2021)  </w:t>
      </w:r>
    </w:p>
    <w:p w:rsidR="00A42B83" w:rsidRDefault="00A42B83" w:rsidP="00A42B83">
      <w:pPr>
        <w:jc w:val="both"/>
      </w:pPr>
      <w:r w:rsidRPr="005D2E99">
        <w:t xml:space="preserve">  </w:t>
      </w:r>
      <w:r>
        <w:tab/>
      </w:r>
      <w:r w:rsidRPr="005322C6">
        <w:t>A presente descrição da necessidade jurídica fundamenta-se na imprescindibilidade de se promover a construção de uma cancha de bocha na Linha Valdomeira, situada no município de Santo Antônio do Sudoeste, Estado do Paraná. Tal necessidade decorre da análise criteriosa das demandas sociais e culturais da comunidade local, bem como do compromisso da Administração Pública Municipal em fomentar a prática esportiva, o lazer e a integração comunitária, em consonância com os princípios constitucionais da promoção do bem-estar e do desenvolvimento humano.</w:t>
      </w:r>
    </w:p>
    <w:p w:rsidR="00A42B83" w:rsidRDefault="00A42B83" w:rsidP="00A42B83">
      <w:pPr>
        <w:jc w:val="both"/>
      </w:pPr>
      <w:r>
        <w:t>A Constituição Federal de 1988, em seu artigo 6º, elenca o lazer como um direito social, enquanto o artigo 217 assegura que é dever do Estado fomentar práticas desportivas formais e não formais, como direito de cada um. Nesse sentido, a construção de uma cancha de bocha alinha-se aos preceitos constitucionais, promovendo o esporte e o lazer como meios de desenvolvimento social e pessoal.</w:t>
      </w:r>
    </w:p>
    <w:p w:rsidR="00A42B83" w:rsidRDefault="00A42B83" w:rsidP="00A42B83">
      <w:pPr>
        <w:jc w:val="both"/>
      </w:pPr>
      <w:r>
        <w:t>Ademais, a Lei nº 14.133/2021 (Nova Lei de Licitações e Contratos) estabelecem os procedimentos para a contratação de obras e serviços pela Administração Pública, garantindo a observância dos princípios da legalidade, impessoalidade, moralidade, igualdade, publicidade, eficiência, entre outros, assegurando, assim, a correta aplicação dos recursos públicos na execução de obras que atendam às necessidades da comunidade.</w:t>
      </w:r>
    </w:p>
    <w:p w:rsidR="00A42B83" w:rsidRDefault="00A42B83" w:rsidP="00A42B83">
      <w:pPr>
        <w:jc w:val="both"/>
      </w:pPr>
      <w:r>
        <w:t>A Linha Valdomeira, localidade integrante do município de Santo Antônio do Sudoeste, destaca-se como uma comunidade ativa, cujos moradores demonstram significativo interesse pela prática de atividades esportivas e de lazer, em especial o jogo de bocha, atividade tradicional e de relevante valor cultural e social na região.</w:t>
      </w:r>
    </w:p>
    <w:p w:rsidR="00A42B83" w:rsidRDefault="00A42B83" w:rsidP="00A42B83">
      <w:pPr>
        <w:jc w:val="both"/>
      </w:pPr>
      <w:r>
        <w:t>A inexistência de uma infraestrutura adequada para a prática deste esporte na localidade mencionada limita as oportunidades de lazer, a integração comunitária e o desenvolvimento de atividades que promovam a saúde física e mental dos habitantes. Portanto, a construção de uma cancha de bocha emerge como uma necessidade premente, visando oferecer um espaço apropriado para a prática esportiva, o convívio social e a realização de eventos que fortaleçam os vínculos comunitários e a cultura local.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3. ALINHAMENTO COM O PCA (Art. 18, §1º, II da Lei nº 14.133/2021)  </w:t>
      </w:r>
    </w:p>
    <w:p w:rsidR="00A42B83" w:rsidRDefault="00A42B83" w:rsidP="00A42B83">
      <w:pPr>
        <w:jc w:val="both"/>
      </w:pPr>
      <w:r>
        <w:tab/>
      </w:r>
      <w:r w:rsidRPr="005D2E99">
        <w:t xml:space="preserve">A presente contratação, apesar de não estar prevista no Plano de Contratações Anual - PCA - do exercício de </w:t>
      </w:r>
      <w:r>
        <w:t>2024</w:t>
      </w:r>
      <w:r w:rsidRPr="005D2E99">
        <w:t xml:space="preserve">, se justifica </w:t>
      </w:r>
      <w:r>
        <w:t>pelas oportunidades de lazer, a integração comunitária e o desenvolvimento de atividades que promovam a saúde física e mental dos habitantes.</w:t>
      </w:r>
      <w:r w:rsidRPr="005D2E99">
        <w:t xml:space="preserve"> A obra está alinhada com o planejamento estratégico do município, que visa promover o desenvolvimento urbano sustentável e gar</w:t>
      </w:r>
      <w:r>
        <w:t>antir o bem-estar da população.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4. REQUISITOS DA CONTRATAÇÃO (Art. 18, §1º, III da Lei nº 14.133/2021)  </w:t>
      </w:r>
    </w:p>
    <w:p w:rsidR="00A42B83" w:rsidRPr="005D2E99" w:rsidRDefault="00A42B83" w:rsidP="00A42B83">
      <w:pPr>
        <w:jc w:val="both"/>
      </w:pPr>
      <w:r>
        <w:tab/>
      </w:r>
      <w:r w:rsidRPr="005D2E99">
        <w:t>Apresentação de projeto executivo detalhado contendo memoriais descritivos, quantitativos, especificações técnicas, desenhos técnicos e ART/RRT de todos os profissionais envolvidos, em conformidade com as normas técnicas vigentes.</w:t>
      </w:r>
    </w:p>
    <w:p w:rsidR="00A42B83" w:rsidRPr="005D2E99" w:rsidRDefault="00A42B83" w:rsidP="00A42B83">
      <w:pPr>
        <w:jc w:val="both"/>
      </w:pPr>
      <w:r>
        <w:tab/>
      </w:r>
      <w:r w:rsidRPr="005D2E99">
        <w:t>A contratada deverá co</w:t>
      </w:r>
      <w:r>
        <w:t>mprovar a expertise em obras</w:t>
      </w:r>
      <w:r w:rsidRPr="005D2E99">
        <w:t>, com equipe técnica e mão de obra qualificada para a execução de todos os serviços.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  <w:r w:rsidRPr="005D2E99">
        <w:t>Utilização de materiais de primeira qualidade, atestados por certificações e em conformidade com as normas técnicas.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  <w:r w:rsidRPr="005D2E99">
        <w:t>A contratada deverá dispor de equipamentos e ferramentas em perfeitas condições de funcionamento e segurança, adequados à execução da obra.</w:t>
      </w:r>
    </w:p>
    <w:p w:rsidR="00A42B83" w:rsidRPr="005D2E99" w:rsidRDefault="00A42B83" w:rsidP="00A42B83">
      <w:pPr>
        <w:jc w:val="both"/>
      </w:pPr>
      <w:r>
        <w:tab/>
      </w:r>
      <w:r w:rsidRPr="005D2E99">
        <w:t>Apresentação de cronograma detalhado, com prazos e etapas bem definidos para acompanhamento da execução da obra.</w:t>
      </w:r>
    </w:p>
    <w:p w:rsidR="00A42B83" w:rsidRDefault="00A42B83" w:rsidP="00A42B83">
      <w:pPr>
        <w:jc w:val="both"/>
      </w:pPr>
      <w:r w:rsidRPr="005D2E99">
        <w:lastRenderedPageBreak/>
        <w:t xml:space="preserve">    </w:t>
      </w:r>
      <w:r>
        <w:tab/>
      </w:r>
      <w:r w:rsidRPr="005D2E99">
        <w:t>Implementação de medidas que garantam a segurança e saúde do</w:t>
      </w:r>
      <w:r>
        <w:t>s trabalhadores durante a obra.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4.2. Requisitos de Sustentabilidade:  </w:t>
      </w:r>
    </w:p>
    <w:p w:rsidR="00A42B83" w:rsidRPr="005D2E99" w:rsidRDefault="00A42B83" w:rsidP="00A42B83">
      <w:pPr>
        <w:jc w:val="both"/>
      </w:pPr>
      <w:r w:rsidRPr="005D2E99">
        <w:t xml:space="preserve">   </w:t>
      </w:r>
      <w:r>
        <w:tab/>
      </w:r>
      <w:r w:rsidRPr="005D2E99">
        <w:t>Elaboração e execução de um plano de gerenciamento de resíduos da construção civil, priorizando a reutilização, reciclagem e destinação adequada dos resíduos.</w:t>
      </w:r>
    </w:p>
    <w:p w:rsidR="00A42B83" w:rsidRPr="005D2E99" w:rsidRDefault="00A42B83" w:rsidP="00A42B83">
      <w:pPr>
        <w:jc w:val="both"/>
      </w:pPr>
      <w:r w:rsidRPr="005D2E99">
        <w:t xml:space="preserve">   </w:t>
      </w:r>
      <w:r>
        <w:tab/>
      </w:r>
      <w:r w:rsidRPr="005D2E99">
        <w:t>Adoção de medidas para minimizar os impactos ambientais durante a obra, como: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  <w:r w:rsidRPr="005D2E99">
        <w:t xml:space="preserve">  </w:t>
      </w:r>
      <w:r>
        <w:t xml:space="preserve"> </w:t>
      </w:r>
      <w:r w:rsidRPr="005D2E99">
        <w:t>Proteção da vegetação existente.</w:t>
      </w:r>
    </w:p>
    <w:p w:rsidR="00A42B83" w:rsidRPr="005D2E99" w:rsidRDefault="00A42B83" w:rsidP="00A42B83">
      <w:pPr>
        <w:jc w:val="both"/>
      </w:pPr>
      <w:r w:rsidRPr="005D2E99">
        <w:t xml:space="preserve">      </w:t>
      </w:r>
      <w:r>
        <w:tab/>
        <w:t xml:space="preserve">   </w:t>
      </w:r>
      <w:r w:rsidRPr="005D2E99">
        <w:t>Controle da erosão e assoreamento.</w:t>
      </w:r>
    </w:p>
    <w:p w:rsidR="00A42B83" w:rsidRPr="005D2E99" w:rsidRDefault="00A42B83" w:rsidP="00A42B83">
      <w:pPr>
        <w:jc w:val="both"/>
      </w:pPr>
      <w:r w:rsidRPr="005D2E99">
        <w:t xml:space="preserve">     </w:t>
      </w:r>
      <w:r>
        <w:tab/>
      </w:r>
      <w:r w:rsidRPr="005D2E99">
        <w:t xml:space="preserve"> </w:t>
      </w:r>
      <w:r>
        <w:t xml:space="preserve">  </w:t>
      </w:r>
      <w:r w:rsidRPr="005D2E99">
        <w:t>Minimização da emissão de poeira e ruídos.</w:t>
      </w:r>
    </w:p>
    <w:p w:rsidR="00A42B83" w:rsidRDefault="00A42B83" w:rsidP="00A42B83">
      <w:pPr>
        <w:jc w:val="both"/>
      </w:pPr>
      <w:r w:rsidRPr="005D2E99">
        <w:t xml:space="preserve">  </w:t>
      </w:r>
      <w:r>
        <w:tab/>
      </w:r>
      <w:r w:rsidRPr="005D2E99">
        <w:t>Priorizar a utilização de materiais ecológicos e co</w:t>
      </w:r>
      <w:r>
        <w:t>m menor impacto ambiental.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5. ESTIMATIVA DAS QUANTIDADES (Art. 18, §1º, IV da Lei nº 14.133/2021)  </w:t>
      </w:r>
    </w:p>
    <w:p w:rsidR="00A42B83" w:rsidRPr="005D2E99" w:rsidRDefault="00A42B83" w:rsidP="00A42B83">
      <w:pPr>
        <w:jc w:val="both"/>
      </w:pPr>
      <w:r>
        <w:tab/>
      </w:r>
      <w:r w:rsidRPr="005D2E99">
        <w:t xml:space="preserve">As quantidades estimadas para a contratação estão detalhadas no orçamento analítico da obra, elaborado com base no projeto básico e nas composições de custos unitários de referência.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5298"/>
        <w:gridCol w:w="2490"/>
        <w:gridCol w:w="1287"/>
      </w:tblGrid>
      <w:tr w:rsidR="00A42B83" w:rsidRPr="00A45FF3" w:rsidTr="006A5FA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A42B83" w:rsidRPr="005D2E99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Quantidade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5D2E99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Unidade</w:t>
            </w:r>
          </w:p>
        </w:tc>
      </w:tr>
      <w:tr w:rsidR="00A42B83" w:rsidRPr="00A45FF3" w:rsidTr="006A5FA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8D3FE0" w:rsidRDefault="00A42B83" w:rsidP="00A42B83">
            <w:pPr>
              <w:jc w:val="both"/>
              <w:rPr>
                <w:rFonts w:cs="Tahoma"/>
                <w:color w:val="000000"/>
                <w:sz w:val="16"/>
                <w:szCs w:val="16"/>
              </w:rPr>
            </w:pPr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Execução de obra </w:t>
            </w:r>
            <w:r w:rsidRPr="008844A9">
              <w:rPr>
                <w:rFonts w:ascii="Bookman Old Style" w:hAnsi="Bookman Old Style" w:cs="Tahoma"/>
                <w:color w:val="000000"/>
                <w:sz w:val="16"/>
                <w:szCs w:val="16"/>
              </w:rPr>
              <w:t>de cancha de bocha na Linha Valdomeira, Municipio de Santo Antonio do Sudoeste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Serv.</w:t>
            </w:r>
          </w:p>
        </w:tc>
      </w:tr>
    </w:tbl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6. LEVANTAMENTO DE MERCADO (Art. 18, §1º, V da Lei nº 14.133/2021)  </w:t>
      </w:r>
    </w:p>
    <w:p w:rsidR="00A42B83" w:rsidRPr="005D2E99" w:rsidRDefault="00A42B83" w:rsidP="00A42B83">
      <w:pPr>
        <w:jc w:val="both"/>
      </w:pPr>
      <w:r>
        <w:tab/>
        <w:t>Foi realizado elaborado as Planilhas orçamentarias, memorial de cálculo e cronograma, pelo Departamento de engenharia, considerando:</w:t>
      </w:r>
    </w:p>
    <w:p w:rsidR="00A42B83" w:rsidRPr="005D2E99" w:rsidRDefault="00A42B83" w:rsidP="00A42B83">
      <w:pPr>
        <w:jc w:val="both"/>
      </w:pPr>
      <w:r w:rsidRPr="005D2E99">
        <w:t xml:space="preserve">  </w:t>
      </w:r>
      <w:r>
        <w:tab/>
      </w:r>
      <w:r w:rsidRPr="005D2E99">
        <w:t>Preços de serviços e materiais.</w:t>
      </w:r>
    </w:p>
    <w:p w:rsidR="00A42B83" w:rsidRPr="005D2E99" w:rsidRDefault="00A42B83" w:rsidP="00A42B83">
      <w:pPr>
        <w:jc w:val="both"/>
      </w:pPr>
      <w:r w:rsidRPr="005D2E99">
        <w:t xml:space="preserve"> </w:t>
      </w:r>
      <w:r>
        <w:tab/>
      </w:r>
      <w:r w:rsidRPr="005D2E99">
        <w:t xml:space="preserve"> Experiência e qualificação técnica das empresas, com análise de portfólio e registro nos órgãos competentes.</w:t>
      </w:r>
    </w:p>
    <w:p w:rsidR="00A42B83" w:rsidRPr="005D2E99" w:rsidRDefault="00A42B83" w:rsidP="00A42B83">
      <w:pPr>
        <w:jc w:val="both"/>
      </w:pPr>
      <w:r w:rsidRPr="005D2E99">
        <w:t xml:space="preserve">  </w:t>
      </w:r>
      <w:r>
        <w:tab/>
      </w:r>
      <w:r w:rsidRPr="005D2E99">
        <w:t>Capacidade de atendimento das empresas em relação aos prazos e especificações técnicas da obra.</w:t>
      </w:r>
    </w:p>
    <w:p w:rsidR="00A42B83" w:rsidRPr="005D2E99" w:rsidRDefault="00A42B83" w:rsidP="00A42B83">
      <w:pPr>
        <w:jc w:val="both"/>
      </w:pPr>
      <w:r w:rsidRPr="005D2E99">
        <w:t xml:space="preserve"> </w:t>
      </w:r>
      <w:r>
        <w:tab/>
      </w:r>
      <w:r w:rsidRPr="005D2E99">
        <w:t xml:space="preserve"> Localização da empresa, priorizando empresas locais para fomentar a economia do município.</w:t>
      </w:r>
    </w:p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6.2. Justificativa da Solução:  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  <w:r w:rsidRPr="005D2E99">
        <w:t>A contratação em regime de empreitada por preço global garante maior controle sobre os custos da obra, com a empresa assumindo os riscos e responsabilidades.</w:t>
      </w:r>
    </w:p>
    <w:p w:rsidR="00A42B83" w:rsidRPr="005D2E99" w:rsidRDefault="00A42B83" w:rsidP="00A42B83">
      <w:pPr>
        <w:jc w:val="both"/>
      </w:pPr>
      <w:r>
        <w:tab/>
      </w:r>
      <w:r w:rsidRPr="005D2E99">
        <w:t>A contratação de empresa especializada garante a qualidade dos serviços e materiais, minimizando o risco de retrabalho e assegurando a durabilidade da obra.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  <w:r w:rsidRPr="005D2E99">
        <w:t>A empresa contratada será responsável por todas as etapas da obra, garantindo o cumprimento dos prazos estabelecidos.</w:t>
      </w:r>
    </w:p>
    <w:p w:rsidR="00A42B83" w:rsidRPr="005D2E99" w:rsidRDefault="00A42B83" w:rsidP="00A42B83">
      <w:pPr>
        <w:jc w:val="both"/>
      </w:pPr>
      <w:r w:rsidRPr="005D2E99">
        <w:t xml:space="preserve">    </w:t>
      </w:r>
      <w:r>
        <w:tab/>
      </w:r>
    </w:p>
    <w:p w:rsidR="00A42B83" w:rsidRPr="005D2E99" w:rsidRDefault="00A42B83" w:rsidP="00A42B83">
      <w:pPr>
        <w:jc w:val="both"/>
      </w:pPr>
      <w:r w:rsidRPr="005D2E99">
        <w:t xml:space="preserve">  7. ESTIMATIVA DO PREÇO DA CONTRATAÇÃO (Art. 18, §1º, VI da Lei 14.133/2021)  </w:t>
      </w:r>
    </w:p>
    <w:p w:rsidR="00A42B83" w:rsidRPr="005D2E99" w:rsidRDefault="00A42B83" w:rsidP="00A42B83">
      <w:pPr>
        <w:jc w:val="both"/>
      </w:pPr>
      <w:r>
        <w:tab/>
      </w:r>
      <w:r w:rsidRPr="005D2E99">
        <w:t xml:space="preserve">O valor estimado da contratação, com base na pesquisa de preços, é de </w:t>
      </w:r>
      <w:r w:rsidRPr="0058336C">
        <w:t>R$ 917.600,68 (Novecentos e dezessete mil, seiscentos reais e sessenta e oito centavos).</w:t>
      </w:r>
    </w:p>
    <w:p w:rsidR="00A42B83" w:rsidRPr="005D2E99" w:rsidRDefault="00A42B83" w:rsidP="00A42B83">
      <w:pPr>
        <w:jc w:val="both"/>
      </w:pPr>
      <w:r w:rsidRPr="005D2E99">
        <w:t xml:space="preserve">  Exemplo de tabela com a composição do valor estimado:  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533"/>
        <w:gridCol w:w="4439"/>
        <w:gridCol w:w="3102"/>
      </w:tblGrid>
      <w:tr w:rsidR="00A42B83" w:rsidRPr="00A45FF3" w:rsidTr="006A5FA5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 w:rsidRPr="00A45FF3">
              <w:rPr>
                <w:rFonts w:cs="Arial"/>
                <w:sz w:val="16"/>
                <w:szCs w:val="16"/>
              </w:rPr>
              <w:t>Lote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Código do produto/</w:t>
            </w:r>
          </w:p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A42B83" w:rsidRPr="00A45FF3" w:rsidTr="006A5FA5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A45FF3">
              <w:rPr>
                <w:rFonts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  <w:lang w:val="x-none"/>
              </w:rPr>
            </w:pPr>
            <w:r w:rsidRPr="00F62DEE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Execução de obra </w:t>
            </w:r>
            <w:r w:rsidRPr="008844A9">
              <w:rPr>
                <w:rFonts w:ascii="Bookman Old Style" w:hAnsi="Bookman Old Style" w:cs="Tahoma"/>
                <w:color w:val="000000"/>
                <w:sz w:val="16"/>
                <w:szCs w:val="16"/>
              </w:rPr>
              <w:t>de cancha de bocha na Linha Valdomeira, Municipio de Santo Antonio do Sudoeste</w:t>
            </w:r>
            <w:r w:rsidRPr="00F62DE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, conforme memorial descritivo, cronograma físico-financeiro, BDI, planilha orçamentária e projetos em anexo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A45FF3" w:rsidRDefault="00A42B83" w:rsidP="00A42B83">
            <w:pPr>
              <w:jc w:val="both"/>
              <w:rPr>
                <w:rFonts w:cs="Arial"/>
                <w:sz w:val="16"/>
                <w:szCs w:val="16"/>
              </w:rPr>
            </w:pPr>
            <w:r w:rsidRPr="0058336C">
              <w:rPr>
                <w:rFonts w:ascii="Bookman Old Style" w:hAnsi="Bookman Old Style" w:cs="Arial"/>
                <w:sz w:val="16"/>
                <w:szCs w:val="16"/>
              </w:rPr>
              <w:t>R$ 917.600,68</w:t>
            </w:r>
          </w:p>
        </w:tc>
      </w:tr>
      <w:tr w:rsidR="00A42B83" w:rsidRPr="00A45FF3" w:rsidTr="006A5FA5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83" w:rsidRPr="00E15EB6" w:rsidRDefault="00A42B83" w:rsidP="00A42B83">
            <w:pPr>
              <w:jc w:val="both"/>
            </w:pPr>
            <w:r w:rsidRPr="00A45FF3">
              <w:rPr>
                <w:rFonts w:cs="Arial"/>
                <w:sz w:val="16"/>
                <w:szCs w:val="16"/>
              </w:rPr>
              <w:t xml:space="preserve">Valor Total: </w:t>
            </w:r>
            <w:r w:rsidRPr="008844A9">
              <w:rPr>
                <w:rFonts w:ascii="Bookman Old Style" w:hAnsi="Bookman Old Style" w:cs="Arial"/>
                <w:sz w:val="16"/>
                <w:szCs w:val="16"/>
              </w:rPr>
              <w:t>R$ 917.600,68 (Novecentos e dezessete mil, seiscentos reais e sessenta e oito centavos).</w:t>
            </w:r>
          </w:p>
        </w:tc>
      </w:tr>
    </w:tbl>
    <w:p w:rsidR="00A42B83" w:rsidRPr="005D2E99" w:rsidRDefault="00A42B83" w:rsidP="00A42B83">
      <w:pPr>
        <w:jc w:val="both"/>
      </w:pPr>
    </w:p>
    <w:p w:rsidR="00A42B83" w:rsidRPr="005D2E99" w:rsidRDefault="00A42B83" w:rsidP="00A42B83">
      <w:pPr>
        <w:jc w:val="both"/>
      </w:pPr>
      <w:r w:rsidRPr="005D2E99">
        <w:t xml:space="preserve">  8. DESCRIÇÃO DA SOLUÇÃO (Art. 18, §1º, VII da Lei nº 14.133/2021)  </w:t>
      </w:r>
    </w:p>
    <w:p w:rsidR="00A42B83" w:rsidRDefault="00A42B83" w:rsidP="00A42B83">
      <w:pPr>
        <w:jc w:val="both"/>
      </w:pPr>
      <w:r>
        <w:tab/>
      </w:r>
      <w:r>
        <w:tab/>
        <w:t>A edificação de uma cancha de bocha na Linha Valdomeira objetiva:</w:t>
      </w:r>
    </w:p>
    <w:p w:rsidR="00A42B83" w:rsidRDefault="00A42B83" w:rsidP="00A42B83">
      <w:pPr>
        <w:jc w:val="both"/>
      </w:pPr>
      <w:r>
        <w:t>Oferecer à comunidade local um espaço adequado para a prática de bocha, contribuindo para a promoção da saúde, do bem-estar e da qualidade de vida.</w:t>
      </w:r>
    </w:p>
    <w:p w:rsidR="00A42B83" w:rsidRDefault="00A42B83" w:rsidP="00A42B83">
      <w:pPr>
        <w:jc w:val="both"/>
      </w:pPr>
      <w:r>
        <w:lastRenderedPageBreak/>
        <w:t>Estimular a integração entre os moradores, fortalecendo os laços comunitários e promovendo a inclusão social por meio do esporte.</w:t>
      </w:r>
    </w:p>
    <w:p w:rsidR="00A42B83" w:rsidRDefault="00A42B83" w:rsidP="00A42B83">
      <w:pPr>
        <w:jc w:val="both"/>
      </w:pPr>
      <w:r>
        <w:t>Reconhecer e valorizar a bocha como parte integrante da cultura e da tradição da região, incentivando a transmissão dessa prática às futuras gerações.</w:t>
      </w:r>
    </w:p>
    <w:p w:rsidR="00A42B83" w:rsidRDefault="00A42B83" w:rsidP="00A42B83">
      <w:pPr>
        <w:jc w:val="both"/>
      </w:pPr>
      <w:r>
        <w:t>Contribuir para o desenvolvimento social da localidade, por meio da oferta de atividades que incentivem a participação comunitária e o desenvolvimento de habilidades sociais e esportivas.</w:t>
      </w:r>
    </w:p>
    <w:p w:rsidR="00A42B83" w:rsidRDefault="00A42B83" w:rsidP="00A42B83">
      <w:pPr>
        <w:jc w:val="both"/>
      </w:pPr>
      <w:r>
        <w:t>Diante do exposto, a construção de uma cancha de bocha na Linha Valdomeira justifica-se tanto pela necessidade de atender aos anseios da comunidade local por espaços adequados para a prática esportiva e o lazer, quanto pela obrigação do Poder Público Municipal em promover o bem-estar social, o desenvolvimento humano e a qualidade de vida de seus munícipes, em estrita observância aos princípios constitucionais e legais que regem a administração pública e a gestão dos recursos destinados ao atendimento das necessidades coletivas.</w:t>
      </w:r>
    </w:p>
    <w:p w:rsidR="00A42B83" w:rsidRPr="005D2E99" w:rsidRDefault="00A42B83" w:rsidP="00A42B83">
      <w:pPr>
        <w:jc w:val="both"/>
      </w:pPr>
    </w:p>
    <w:p w:rsidR="00A42B83" w:rsidRDefault="00A42B83" w:rsidP="00A42B83">
      <w:pPr>
        <w:jc w:val="both"/>
      </w:pPr>
      <w:r w:rsidRPr="005D2E99">
        <w:t xml:space="preserve">  9. CONCLUSÃO  </w:t>
      </w:r>
    </w:p>
    <w:p w:rsidR="00A42B83" w:rsidRPr="005D2E99" w:rsidRDefault="00A42B83" w:rsidP="00A42B83">
      <w:pPr>
        <w:jc w:val="both"/>
      </w:pPr>
    </w:p>
    <w:p w:rsidR="00A42B83" w:rsidRDefault="00A42B83" w:rsidP="00A42B83">
      <w:pPr>
        <w:jc w:val="both"/>
      </w:pPr>
      <w:r>
        <w:tab/>
      </w:r>
      <w:r w:rsidRPr="005D2E99">
        <w:t xml:space="preserve">O presente Estudo Técnico Preliminar demonstra a viabilidade técnica e econômica da contratação para a </w:t>
      </w:r>
      <w:r w:rsidRPr="00404F4E">
        <w:t>Execução de obra de construção de cancha de bocha na Linha Valdomeira</w:t>
      </w:r>
      <w:r w:rsidRPr="005D2E99">
        <w:t>, em Santo Antônio do Sudoeste-PR. A solução escolhida atende às necessidades da Administração</w:t>
      </w:r>
      <w:r>
        <w:t xml:space="preserve"> Pública, garantindo a segurança</w:t>
      </w:r>
      <w:r w:rsidRPr="005D2E99">
        <w:t xml:space="preserve"> e bem-estar da população, além de contribuir para o desenvolvimento urbano sustentável do município.</w:t>
      </w:r>
    </w:p>
    <w:p w:rsidR="00A42B83" w:rsidRDefault="00A42B83" w:rsidP="00A42B83">
      <w:pPr>
        <w:pStyle w:val="PargrafodaLista"/>
        <w:ind w:left="0"/>
        <w:rPr>
          <w:rFonts w:ascii="Bookman Old Style" w:hAnsi="Bookman Old Style" w:cs="Arial"/>
          <w:iCs/>
          <w:sz w:val="20"/>
          <w:szCs w:val="20"/>
        </w:rPr>
      </w:pPr>
    </w:p>
    <w:p w:rsidR="004E7F1E" w:rsidRDefault="004E7F1E" w:rsidP="00A42B83"/>
    <w:sectPr w:rsidR="004E7F1E" w:rsidSect="00A42B83">
      <w:headerReference w:type="default" r:id="rId6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83" w:rsidRDefault="00A42B83" w:rsidP="00A42B83">
      <w:r>
        <w:separator/>
      </w:r>
    </w:p>
  </w:endnote>
  <w:endnote w:type="continuationSeparator" w:id="0">
    <w:p w:rsidR="00A42B83" w:rsidRDefault="00A42B83" w:rsidP="00A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83" w:rsidRDefault="00A42B83" w:rsidP="00A42B83">
      <w:r>
        <w:separator/>
      </w:r>
    </w:p>
  </w:footnote>
  <w:footnote w:type="continuationSeparator" w:id="0">
    <w:p w:rsidR="00A42B83" w:rsidRDefault="00A42B83" w:rsidP="00A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Default="00A42B83" w:rsidP="00A42B83">
    <w:pPr>
      <w:pStyle w:val="Cabealho"/>
      <w:ind w:firstLine="720"/>
      <w:rPr>
        <w:lang w:val="pt-BR"/>
      </w:rPr>
    </w:pPr>
  </w:p>
  <w:p w:rsidR="00A42B83" w:rsidRDefault="00A42B83" w:rsidP="00A42B83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D9A4491" wp14:editId="22456810">
          <wp:simplePos x="0" y="0"/>
          <wp:positionH relativeFrom="margin">
            <wp:posOffset>-635</wp:posOffset>
          </wp:positionH>
          <wp:positionV relativeFrom="paragraph">
            <wp:posOffset>122555</wp:posOffset>
          </wp:positionV>
          <wp:extent cx="932815" cy="847725"/>
          <wp:effectExtent l="0" t="0" r="635" b="9525"/>
          <wp:wrapNone/>
          <wp:docPr id="19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B83" w:rsidRPr="00D30737" w:rsidRDefault="00A42B83" w:rsidP="00A42B83">
    <w:pPr>
      <w:jc w:val="center"/>
      <w:rPr>
        <w:rFonts w:ascii="Bookman Old Style" w:hAnsi="Bookman Old Style" w:cs="Arial"/>
        <w:b/>
        <w:szCs w:val="20"/>
      </w:rPr>
    </w:pPr>
    <w:r w:rsidRPr="00D30737">
      <w:rPr>
        <w:rFonts w:ascii="Bookman Old Style" w:hAnsi="Bookman Old Style" w:cs="Arial"/>
        <w:b/>
        <w:szCs w:val="20"/>
      </w:rPr>
      <w:t>MUNICÍPIO DE SANTO ANTONIO DO SUDOESTE</w:t>
    </w:r>
  </w:p>
  <w:p w:rsidR="00A42B83" w:rsidRPr="00D30737" w:rsidRDefault="00A42B83" w:rsidP="00A42B83">
    <w:pPr>
      <w:jc w:val="center"/>
      <w:rPr>
        <w:rFonts w:ascii="Bookman Old Style" w:hAnsi="Bookman Old Style" w:cs="Arial"/>
        <w:szCs w:val="20"/>
      </w:rPr>
    </w:pPr>
    <w:r w:rsidRPr="00D30737">
      <w:rPr>
        <w:rFonts w:ascii="Bookman Old Style" w:hAnsi="Bookman Old Style" w:cs="Arial"/>
        <w:szCs w:val="20"/>
      </w:rPr>
      <w:t>ESTADO DO PARANÁ</w:t>
    </w:r>
  </w:p>
  <w:p w:rsidR="00A42B83" w:rsidRPr="00D30737" w:rsidRDefault="00A42B83" w:rsidP="00A42B83">
    <w:pPr>
      <w:ind w:left="20"/>
      <w:jc w:val="center"/>
      <w:rPr>
        <w:rFonts w:ascii="Bookman Old Style" w:hAnsi="Bookman Old Style"/>
        <w:w w:val="105"/>
        <w:sz w:val="16"/>
      </w:rPr>
    </w:pPr>
    <w:r w:rsidRPr="00D30737">
      <w:rPr>
        <w:rFonts w:ascii="Bookman Old Style" w:hAnsi="Bookman Old Style"/>
        <w:w w:val="105"/>
        <w:sz w:val="16"/>
      </w:rPr>
      <w:t>Avenida Brasil,</w:t>
    </w:r>
    <w:r w:rsidRPr="00D30737">
      <w:rPr>
        <w:rFonts w:ascii="Bookman Old Style" w:hAnsi="Bookman Old Style"/>
        <w:spacing w:val="-24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1431</w:t>
    </w:r>
    <w:r w:rsidRPr="00D30737">
      <w:rPr>
        <w:rFonts w:ascii="Bookman Old Style" w:hAnsi="Bookman Old Style"/>
        <w:spacing w:val="-21"/>
        <w:w w:val="105"/>
        <w:sz w:val="16"/>
      </w:rPr>
      <w:t xml:space="preserve"> </w:t>
    </w:r>
    <w:r w:rsidRPr="00D30737">
      <w:rPr>
        <w:rFonts w:ascii="Bookman Old Style" w:hAnsi="Bookman Old Style"/>
        <w:w w:val="110"/>
        <w:sz w:val="16"/>
      </w:rPr>
      <w:t>–centro–</w:t>
    </w:r>
    <w:r w:rsidRPr="00D30737">
      <w:rPr>
        <w:rFonts w:ascii="Bookman Old Style" w:hAnsi="Bookman Old Style"/>
        <w:spacing w:val="-23"/>
        <w:w w:val="110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CEP</w:t>
    </w:r>
    <w:r w:rsidRPr="00D30737">
      <w:rPr>
        <w:rFonts w:ascii="Bookman Old Style" w:hAnsi="Bookman Old Style"/>
        <w:spacing w:val="-23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D30737">
      <w:rPr>
        <w:rFonts w:ascii="Bookman Old Style" w:hAnsi="Bookman Old Style"/>
        <w:w w:val="105"/>
        <w:sz w:val="16"/>
      </w:rPr>
      <w:t>-000</w:t>
    </w:r>
  </w:p>
  <w:p w:rsidR="00A42B83" w:rsidRPr="00D30737" w:rsidRDefault="00A42B83" w:rsidP="00A42B83">
    <w:pPr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CNPJ 75.927.582/0001-55  </w:t>
    </w:r>
  </w:p>
  <w:p w:rsidR="00A42B83" w:rsidRPr="00D30737" w:rsidRDefault="00A42B83" w:rsidP="00A42B83">
    <w:pPr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E-mail: </w:t>
    </w:r>
    <w:hyperlink r:id="rId2" w:history="1">
      <w:r w:rsidRPr="00115375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 w:rsidRPr="00D30737">
      <w:rPr>
        <w:rFonts w:ascii="Bookman Old Style" w:hAnsi="Bookman Old Style"/>
        <w:color w:val="0563C1"/>
        <w:sz w:val="16"/>
        <w:u w:val="single"/>
      </w:rPr>
      <w:t xml:space="preserve"> </w:t>
    </w:r>
    <w:r w:rsidRPr="00D30737">
      <w:rPr>
        <w:rFonts w:ascii="Bookman Old Style" w:hAnsi="Bookman Old Style"/>
        <w:sz w:val="16"/>
      </w:rPr>
      <w:t>– Telefone: (46) 35638000</w:t>
    </w:r>
  </w:p>
  <w:p w:rsidR="00A42B83" w:rsidRPr="00D01B50" w:rsidRDefault="00A42B83" w:rsidP="00A42B83">
    <w:pPr>
      <w:pStyle w:val="Cabealho"/>
      <w:rPr>
        <w:lang w:val="pt-BR"/>
      </w:rPr>
    </w:pPr>
  </w:p>
  <w:p w:rsidR="00A42B83" w:rsidRDefault="00A42B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83"/>
    <w:rsid w:val="004E7F1E"/>
    <w:rsid w:val="00A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273ECC-F934-420D-BE71-DC0FE7D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B83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42B83"/>
    <w:pPr>
      <w:ind w:left="979"/>
      <w:jc w:val="both"/>
    </w:pPr>
  </w:style>
  <w:style w:type="character" w:customStyle="1" w:styleId="PargrafodaListaChar">
    <w:name w:val="Parágrafo da Lista Char"/>
    <w:link w:val="PargrafodaLista"/>
    <w:uiPriority w:val="34"/>
    <w:locked/>
    <w:rsid w:val="00A42B83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B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B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42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Sas</dc:creator>
  <cp:keywords/>
  <dc:description/>
  <cp:lastModifiedBy>PM Sas</cp:lastModifiedBy>
  <cp:revision>1</cp:revision>
  <dcterms:created xsi:type="dcterms:W3CDTF">2024-07-01T01:07:00Z</dcterms:created>
  <dcterms:modified xsi:type="dcterms:W3CDTF">2024-07-01T01:08:00Z</dcterms:modified>
</cp:coreProperties>
</file>