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Manter, durante toda a vigência do contrato, a regularidade jurídica, fiscal e trabalhista</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Realizar manutenções preventivas conforme o plano aprovado pela Secretaria de Saúde, incluindo troca de óleo, filtros e inspeções gerais</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Executar manutenções corretivas de forma eficiente e precisa, diagnosticando avarias mecânicas e elétricas, e realizando os reparos necessários com utilização de peças de qualidade</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Prestar serviços emergenciais para solucionar falhas críticas de forma rápida e eficiente</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Disponibilizar instalações adequadas, oficinas equipadas e infraestrutura necessária para a realização dos serviços contratados</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Garantir que todas as ferramentas e equipamentos utilizados estejam em conformidade com as normas técnicas e de segurança</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Responsabilizar-se pela correta destinação dos resíduos gerados durante as manutenções, em conformidade com as normas ambientais vigentes</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Estabelecer canais de comunicação eficazes com a Secretaria de Saúde para permitir o acompanhamento dos serviços, esclarecimento de dúvidas e recebimento de feedback contínuo</w:t>
      </w:r>
      <w:r>
        <w:rPr>
          <w:rFonts w:ascii="Bookman Old Style" w:eastAsia="Calibri" w:hAnsi="Bookman Old Style" w:cs="Arial"/>
          <w:sz w:val="16"/>
          <w:szCs w:val="16"/>
          <w:lang w:eastAsia="en-US"/>
        </w:rPr>
        <w:t>;</w:t>
      </w:r>
    </w:p>
    <w:p w:rsidR="00C518EC"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Assumir a responsabilidade por quaisquer danos causados aos veículos durante a execução dos serviços, providenciando os reparos necessários sem custo adicional para a Administração</w:t>
      </w:r>
      <w:r>
        <w:rPr>
          <w:rFonts w:ascii="Bookman Old Style" w:eastAsia="Calibri" w:hAnsi="Bookman Old Style" w:cs="Arial"/>
          <w:sz w:val="16"/>
          <w:szCs w:val="16"/>
          <w:lang w:eastAsia="en-US"/>
        </w:rPr>
        <w:t>;</w:t>
      </w:r>
    </w:p>
    <w:p w:rsidR="00C518EC" w:rsidRPr="00BA68D8" w:rsidRDefault="00C518EC"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518EC">
        <w:rPr>
          <w:rFonts w:ascii="Bookman Old Style" w:eastAsia="Calibri" w:hAnsi="Bookman Old Style" w:cs="Arial"/>
          <w:sz w:val="16"/>
          <w:szCs w:val="16"/>
          <w:lang w:eastAsia="en-US"/>
        </w:rPr>
        <w:t>Cooperar plenamente durante o processo de encerramento do contrato, fornecendo todas as informações e documentação necessárias para garantir a continuidade dos serviços</w:t>
      </w:r>
      <w:r>
        <w:rPr>
          <w:rFonts w:ascii="Bookman Old Style" w:eastAsia="Calibri" w:hAnsi="Bookman Old Style" w:cs="Arial"/>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9"/>
        <w:gridCol w:w="1547"/>
        <w:gridCol w:w="2320"/>
        <w:gridCol w:w="1548"/>
        <w:gridCol w:w="1857"/>
        <w:gridCol w:w="1392"/>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C518E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C518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916B4"/>
    <w:rsid w:val="00184973"/>
    <w:rsid w:val="006B0418"/>
    <w:rsid w:val="006B1096"/>
    <w:rsid w:val="00992436"/>
    <w:rsid w:val="00BA38B6"/>
    <w:rsid w:val="00C518E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3549</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6</cp:revision>
  <dcterms:created xsi:type="dcterms:W3CDTF">2024-01-15T19:43:00Z</dcterms:created>
  <dcterms:modified xsi:type="dcterms:W3CDTF">2024-06-04T18:44:00Z</dcterms:modified>
</cp:coreProperties>
</file>