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8D" w:rsidRPr="006D5F4A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sz w:val="24"/>
          <w:szCs w:val="24"/>
          <w:lang w:eastAsia="pt-BR"/>
        </w:rPr>
      </w:pPr>
      <w:r w:rsidRPr="006D5F4A">
        <w:rPr>
          <w:rFonts w:ascii="Bookman Old Style" w:eastAsiaTheme="minorEastAsia" w:hAnsi="Bookman Old Style" w:cs="Arial"/>
          <w:b/>
          <w:sz w:val="24"/>
          <w:szCs w:val="24"/>
          <w:lang w:eastAsia="pt-BR"/>
        </w:rPr>
        <w:t>TERMO DE REFERÊNCIA</w:t>
      </w:r>
    </w:p>
    <w:p w:rsidR="00BB258D" w:rsidRPr="006D5F4A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i/>
          <w:sz w:val="20"/>
          <w:szCs w:val="20"/>
          <w:lang w:eastAsia="pt-BR"/>
        </w:rPr>
      </w:pPr>
    </w:p>
    <w:p w:rsidR="00BB258D" w:rsidRPr="006D5F4A" w:rsidRDefault="00BB258D" w:rsidP="00273E2E">
      <w:p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FF0000"/>
          <w:sz w:val="20"/>
          <w:szCs w:val="20"/>
          <w:lang w:eastAsia="pt-BR"/>
        </w:rPr>
      </w:pPr>
    </w:p>
    <w:p w:rsidR="00BB258D" w:rsidRPr="006D5F4A" w:rsidRDefault="00BB258D" w:rsidP="00273E2E">
      <w:pPr>
        <w:keepNext/>
        <w:keepLines/>
        <w:numPr>
          <w:ilvl w:val="0"/>
          <w:numId w:val="2"/>
        </w:numPr>
        <w:tabs>
          <w:tab w:val="left" w:pos="87"/>
          <w:tab w:val="left" w:pos="567"/>
        </w:tabs>
        <w:spacing w:before="240" w:after="0" w:line="240" w:lineRule="auto"/>
        <w:ind w:left="284"/>
        <w:jc w:val="both"/>
        <w:outlineLvl w:val="0"/>
        <w:rPr>
          <w:rFonts w:ascii="Arial" w:eastAsiaTheme="majorEastAsia" w:hAnsi="Arial" w:cs="Times New Roman"/>
          <w:b/>
          <w:color w:val="000000"/>
          <w:sz w:val="20"/>
          <w:szCs w:val="20"/>
        </w:rPr>
      </w:pPr>
      <w:r w:rsidRPr="006D5F4A">
        <w:rPr>
          <w:rFonts w:ascii="Bookman Old Style" w:eastAsiaTheme="majorEastAsia" w:hAnsi="Bookman Old Style" w:cs="Times New Roman"/>
          <w:b/>
          <w:bCs/>
          <w:color w:val="000000"/>
          <w:sz w:val="20"/>
          <w:szCs w:val="20"/>
          <w:lang w:eastAsia="pt-BR"/>
        </w:rPr>
        <w:t xml:space="preserve">DEFINIÇÃO DO OBJETO </w:t>
      </w:r>
      <w:r w:rsidRPr="006D5F4A">
        <w:rPr>
          <w:rFonts w:ascii="Arial" w:eastAsiaTheme="majorEastAsia" w:hAnsi="Arial" w:cs="Times New Roman"/>
          <w:b/>
          <w:color w:val="000000"/>
          <w:sz w:val="20"/>
          <w:szCs w:val="20"/>
        </w:rPr>
        <w:t xml:space="preserve">(Art. 6º, inciso XXIII, </w:t>
      </w:r>
      <w:r w:rsidRPr="006D5F4A">
        <w:rPr>
          <w:rFonts w:ascii="Arial,Bold" w:eastAsiaTheme="majorEastAsia" w:hAnsi="Arial,Bold" w:cs="Arial,Bold"/>
          <w:b/>
          <w:color w:val="000000"/>
          <w:sz w:val="20"/>
          <w:szCs w:val="20"/>
        </w:rPr>
        <w:t>alínea ‘</w:t>
      </w:r>
      <w:r w:rsidRPr="006D5F4A">
        <w:rPr>
          <w:rFonts w:ascii="Arial" w:eastAsiaTheme="majorEastAsia" w:hAnsi="Arial" w:cs="Times New Roman"/>
          <w:b/>
          <w:color w:val="000000"/>
          <w:sz w:val="20"/>
          <w:szCs w:val="20"/>
        </w:rPr>
        <w:t>a</w:t>
      </w:r>
      <w:r w:rsidRPr="006D5F4A">
        <w:rPr>
          <w:rFonts w:ascii="Arial,Bold" w:eastAsiaTheme="majorEastAsia" w:hAnsi="Arial,Bold" w:cs="Arial,Bold"/>
          <w:b/>
          <w:color w:val="000000"/>
          <w:sz w:val="20"/>
          <w:szCs w:val="20"/>
        </w:rPr>
        <w:t>’</w:t>
      </w:r>
      <w:r w:rsidRPr="006D5F4A">
        <w:rPr>
          <w:rFonts w:ascii="Arial" w:eastAsiaTheme="majorEastAsia" w:hAnsi="Arial" w:cs="Times New Roman"/>
          <w:b/>
          <w:color w:val="000000"/>
          <w:sz w:val="20"/>
          <w:szCs w:val="20"/>
        </w:rPr>
        <w:t>, da Lei nº 14.133/2021).</w:t>
      </w:r>
    </w:p>
    <w:p w:rsidR="00BB258D" w:rsidRPr="006D5F4A" w:rsidRDefault="00BB258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</w:p>
    <w:p w:rsidR="001252FD" w:rsidRPr="004F6C13" w:rsidRDefault="00BB258D" w:rsidP="001252FD">
      <w:pPr>
        <w:spacing w:after="0" w:line="240" w:lineRule="auto"/>
        <w:ind w:firstLine="708"/>
        <w:contextualSpacing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A presente solicitação tem por objeto a </w:t>
      </w:r>
      <w:r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aquisição </w:t>
      </w:r>
      <w:r w:rsidR="009E660A" w:rsidRPr="009E660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de </w:t>
      </w:r>
      <w:r w:rsidR="001252FD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MEDICAMENTOS E INJETÁVEIS </w:t>
      </w:r>
      <w:r w:rsidR="009E660A" w:rsidRPr="009E660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para atender a demanda da Secretaria Municipal de Saúde</w:t>
      </w:r>
      <w:r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,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conforme condições, quantidades e exigências estabelecidas neste documento, conforme </w:t>
      </w:r>
      <w:r w:rsidRPr="004F6C13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inciso I do § 1° do art. 18 da Lei nº 14.133, de 2021. </w:t>
      </w:r>
    </w:p>
    <w:p w:rsidR="00273E2E" w:rsidRPr="004F6C13" w:rsidRDefault="00273E2E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Default="00BB258D" w:rsidP="00273E2E">
      <w:pPr>
        <w:spacing w:after="0" w:line="240" w:lineRule="auto"/>
        <w:ind w:firstLine="708"/>
        <w:contextualSpacing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Detalhamento do objeto:</w:t>
      </w:r>
    </w:p>
    <w:p w:rsidR="00BB258D" w:rsidRDefault="00BB258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9"/>
        <w:gridCol w:w="1004"/>
        <w:gridCol w:w="3267"/>
        <w:gridCol w:w="1049"/>
        <w:gridCol w:w="900"/>
        <w:gridCol w:w="1200"/>
        <w:gridCol w:w="1641"/>
      </w:tblGrid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15422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AGUA DESTILADA ASPECTO FISÍCO ESTÉRIL E APIROGÊNICA 10ML (BR0276839-4)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2 - Lote 002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6814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AMINOFILINA 24MG/ML (BR0292402) Solução injetavel com capacidade10ml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4.956,00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4.956,00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3 - Lote 003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ATROPINA SULFATO 0,500 MG/ML (BR0277934-1) AMPOLA 1 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4 - Lote 004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24456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ACEBROFILINA  10 MG/ ML XAROPE FRASCO 120 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ML  ACEBROFILINA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 10 MG/ ML XAROPE FRASCO 120 ML ??(BR0293892)??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12,62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50.480,00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50.480,00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5 - Lote 005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18858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ACEBROFILINA 5 MG/ML XAROPE FRASCO 120 ML (BR0293891??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9,64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38.560,00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38.560,00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6 - Lote 006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18859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AMBROXOL, CLORIDRATO 3 MG/ML XAROPE FRASCO 100 ML (BR0271660-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1)??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5,10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7 - Lote 007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18860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AMBROXOL, CLORIDRATO 6 MG/ ML XAROPE FRASCO 100 ML (BR0271659-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1)??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5,03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25.150,00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25.150,00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8 - Lote 008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1488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ACICLOVIR 200 MG (BR0268370)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9 - Lote 009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1489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ACIDO ACETILSALICÍLICO DOSAGEM 100 MG (BR 0267502)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10 - Lote 010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7217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ACIDO FOLICO DOSAGEM 5MG (BR0267503)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11 - Lote 011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24457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ACICLOVIR 5% CREME 10 GRAMAS (BR0268375-2)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2,80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12 - Lote 012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1491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ALBENDAZOL DOSAGEM 400 MG (BR0267506)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1.600,00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1.056,00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1.056,00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13 - Lote 013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ALBENDAZOL DOSAGEM 40MG/ML USO SUSPENSÃO ORAL FRASCO 10 ML (BR0267507-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14 - Lote 014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2611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ALENDRONATO DE SÓDIO DOSAGEM 70 MG (BR0269462)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1.600,00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528,00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528,00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15 - Lote 015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2612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ALOPURINOL DOSAGEM 300 MG (BR0267509)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16 - Lote 016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AMIODARONA DOSAGEM 200 MG (0267510)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17 - Lote 017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24458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AMOXICILINA CONCENTRAÇÃO 500 MG CÁPSULA (BR0271089-1)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18 - Lote 018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24459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AMOXICILINA CONCENTRAÇÃO 50MG/ML EM PÓ PARA SUSPENÇÃO ORAL 150ML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30.725,00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30.725,00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19 - Lote 019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AMOXICILINA (BR0271217) PRINCIPIO ATIVO ASSOCIADA COM 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CLAVULANATO  DE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POTASSIO, CONCENTRAÇÃO 500MG + 125MG.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4,50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157.500,00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157.500,00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20 - Lote 020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AMOXICILINA PRINCÍPIO ATIVO ASSOCIADA COM CLAVULANATO DE POTÁSSIO CONCENTRAÇÃO 50 MG/ML + 12,5 MG/ML, FORMA FARMACÊUTICA SUSPENSÃO ORAL 75ML (BR0281135-1).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36,96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44.352,00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44.352,00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21 - Lote 021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AZITROMICINA DOSAGEM 40MG/ML APRESENTAÇÃO SUSPENÇÃO ORAL 15ML  (BR0314517-1)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8,97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26.910,00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26.910,00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22 - Lote 022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18878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AZITROMICINA DOSAGEM 500MG (BR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0267140)??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23 - Lote 023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15423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AMITRIPTILINA CLORIDRATO DOSAGEM 25MG (BR0267512)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24 - Lote 024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AMITRIPTILINA, CLORIDRATO DOSAGEM 75 MG (BR0276333)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25 - Lote 025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15424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ANLODIPINO BESILATO DOSAGEM 5MG (BR0272434)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26 - Lote 026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2616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ATENOLOL DOSAGEM 50 MG (BR0267517)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27 - Lote 027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AMINOFILINA 100 MG (BR0267511)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28 - Lote 028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22119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ACETAZOLAMIDA 250 MG COMPRIMIDO (BR0278283)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1.950,00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1.950,00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29 - Lote 029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22116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(ALCACHOFRA) CYNARA SCOLYMUS 200 MG CÁPSULA (BR0367515)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30 - Lote 030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ALCATRÃO MINERAL 1 % POMADA (BR0395837)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12,74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6.370,00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6.370,00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31 - Lote 031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 (AROEIRA DO SERTÃO) MYRACRODRUON URUNDEUVA 15 %??CREME VAGINALBISNAGA 50 G (BR0437384)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17.540,00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17.540,00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32 - Lote 032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7219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BROMOPRIDA (BR0269958) iv/im 5mg/ml, forma farmaceutica solucao injetavel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33 - Lote 033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8650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BETAMETASONA (BR0270590) COMPOSIÇÃO DIPROPIONATO, APRESENTAÇÃO ASSOCIADA COM BETAMETASONA FOSFATO, DOSAGEM 5MG + 2MG/ML, USO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6,05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12.100,00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12.100,00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34 - Lote 034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BROMOPRIDA 10 MG (BR0269954)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35 - Lote 035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22140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BROMOPRIDA 4 MG/ML SOLUÇÃO ORAL FRASCO 20 ML (BR0269956)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2,83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36 - Lote 036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12775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BECLOMETASONA DIPROPIONATO (BR0346586) CONCENTRAÇÃO 50 MCG/DOSE, FORMA FARMACEUTICA AEROSSOL BUCAL, CARACTERÍSTICA ADICIONAL FRASCO DOSEADOR C/ BOCAL AEROGADOR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21,86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8.744,00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8.744,00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37 - Lote 037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BECLOMETASONA DIPROPIONATO CONCENTRAÇÃO 250 MCG/DOSE FORMA FARMACÊUTIC AEEROSSOL BUCAL, CARACTERÍSTICA ADICIONAL FRASCO DOSEADOR C/ BOCAR </w:t>
            </w: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AEROGADOR FRASCO 200 DOSES (BR0267581)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23,76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9.504,00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9.504,00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38 - Lote 038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BENZILPENICILINA (BR0270613) APRESENTAÇÃO BENZATINA, DOSAGEM 600.000UI PÓ PARA SUSPENSÃO INJETÁVEL USO INTRAMUSCULAR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8,77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39 - Lote 039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BENZILPENICILINA (BR0270612) APRESENTAÇÃO BENZATINA, DOSAGEM 1.200.000 PÓ PARA SUSPENSÃO INJETÁVEL USO INTRAMUSCULAR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8,50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40 - Lote 040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BENZILPENICILINA PROCAÍNA + BENZILPENICILINA POTÁSSICA 400.000 UI  PÓ PARA SUSPENSÃO INJETÁVEL (BR0270614)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5,36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41 - Lote 041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BIPERIDENO DOSAGEM 2MG (BR0270140)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7.750,00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7.750,00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42 - Lote 042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22144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BUPROPIONA CLORIDRATO DOSAGEM 150MG (BR0268994)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10.650,00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10.650,00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43 - Lote 043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7216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BUDESONIDA  (BR0266707)  APRESENTAÇÃO AEROSSOL NASAL, CONCENTRAÇÃO 64MCG/DOSE, CARACTERÍSTICAS ADICIONAIS FRASCO COM VÁLVULA DOSIFICADORA 120 DOSES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13,84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16.608,00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16.608,00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44 - Lote 044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22143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BUDESONIDA 50 MCG/DOSE AEROSSOL NASAL FRASCO 120 DOSES (BR0266701-1)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25,00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37.500,00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37.500,00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45 - Lote 045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11531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BUDESONIDA (BR0266706) APRESENTAÇÃO AEROSSOL NASAL, CONCENTRAÇÃO 32MCG/DOSE, CARACTERÍSTICAS ADICIONAIS FRASCO COM VÁLVULA DOSIFICADORA 120 DOSES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1.600,00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12,61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20.176,00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20.176,00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46 - Lote 046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22129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BABOSA (ALOE VERA ) 5 % POMADA BISNAGA 30 G (BR0395847)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6,68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47 - Lote 047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22136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BISACODIL 5 MG DRÁGEA (BR0269603)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48 - Lote 048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22166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CETOPROFENO 50MG/2ML IM (BR0448545)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49 - Lote 049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16755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CETOPROFENO 100MG/2ML IM (BR0448844)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3,75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50 - Lote 050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CIMETIDINA 150MG/ML (BR0340167) solução injetável, ampola 2ml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51 - Lote 051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10723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CLORETO DE POTASSIO 19,1% 10ML (BR0267162) Injetavel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123,00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123,00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52 - Lote 052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1511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CLORETO DE SÓDIO  0,9%  10ML (BR0268236)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53 - Lote 053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22188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CLORIDRATO LIDOCAINA 1% (BR0269842) SOLUÇÃO INJETÁVEL,  SEM VASOCONSTRITOR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8,57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3.428,00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3.428,00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54 - Lote 054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1512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COMPLEXO B (BR0274567) Injetavél, ampola de 2ml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55 - Lote 055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1505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CAPTOPRIL CONCENTRAÇÃO 25 MG (BR0267613)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56 - Lote 056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17097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CARBONATO DE CALCIO (BR0396076) COMPOSIÇÃO ASSOCIADO COM VITAMINA D3, CONCENTRAÇÃO 600MG + 400UI 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( BR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0306361).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57 - Lote 057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2838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CARBONATO DE CÁLCIO DOSAGEM 500MG DE CALCIO (BR0270895-1)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58 - Lote 058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12777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CARVEDILOL DOSAGEM 12,5MG (BR0267564)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59 - Lote 059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11532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CARVEDILOL DOSAGEM 25 MG (BR0267567)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60 - Lote 060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8644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CARVEDILOL DOSAGEM 3,125MG (BR0267566)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14.250,00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14.250,00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61 - Lote 061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8645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CARVEDILOL DOSAGEM 6,25MG (BR0267565)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62 - Lote 062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15386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CARBAMAZEPINA  (BR0272454) DOSAGEM 20MG/ML  APRESENTAÇÃO SUSPENSÃO ORAL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3.087,00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3.087,00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63 - Lote 063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15384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CARBAMAZEPINA DOSAGEM 200MG (BR0267618)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64 - Lote 064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15385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CARBAMAZEPINA DOSAGEM 400MG (BR0267617)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65 - Lote 065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15387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CARBONATO DE LITIO DOSAGEM 300MG (BR0267621)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66 - Lote 066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15390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CLOMIPRAMINA DOSAGEM 25MG (BR0267522)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1,13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16.950,00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16.950,00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67 - Lote 067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13676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CLONAZEPAM (BR0270120) DOSAGEM 2,5MG/ML APRESENTAÇÃO SOLUÇÃO ORAL GOTA 20ML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4.537,00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4.537,00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68 - Lote 068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22181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CLONAZEPAM 2 MG (BR0270119)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69 - Lote 069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15391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CLORPROMAZINA DOSAGEM 100MG (BR0267638)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7.360,00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7.360,00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70 - Lote 070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15742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CLORPROMAZINA DOSAGEM 25 MG (BR0267635)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6.560,00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6.560,00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71 - Lote 071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CLORPROMAZINA, CLORIDRATO 40 MG/ML SOLUÇÃO ORAL FRASCO 20 ML  BR0340207)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8,23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72 - Lote 072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CLORPROMAZINA, CLORIDRATO 5 MG/ML SOLUÇÃO INJETÁVEL (BR0268069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272,00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272,00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73 - Lote 073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22159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CEFOTAXIMA 500 MG PÓ LIOFILIZADO PARA SOLUÇÃO INJETÁVEL (BR0268410)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10,37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1.037,00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1.037,00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74 - Lote 074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CEFALEXINA 500 MG (BR0267625-2)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36.000,00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36.000,00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75 - Lote 075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CEFALEXINA DOSAGEM 50MG/ML (BR0331555-2)   FORMA FARMACÊUTICA PÓ P/ SUSPENSÃO ORAL 100ML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11,43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9.144,00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9.144,00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76 - Lote 076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22161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CEFTRIAXONA SÓDICA CONCENTRAÇÃO 500MG  FORMA FARMACEUTICA  PÓ PARA SOLUÇÃO INJETAVEL IM( INTRAMUSCULAR )+ DILUENTE LIDOCAÍNA 1% (BR0469930)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23.440,00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23.440,00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77 - Lote 077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22160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CEFTRIAXONA SÓDICA CONCENTRAÇÃO 1000MG FORMA FARMACÊUTICA  PÓ PARA SOLUÇÃO INJETAVEL IM( INTRAMUSCULAR )+ DILUENTE LIDOCAÍNA 1% (BR0450891)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10,15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25.375,00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25.375,00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78 - Lote 078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22162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CEFTRIAXONA SODICA IV 1G -10ML PO LIOF IV FA (BR0268414)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13.325,00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13.325,00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79 - Lote 079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CIPROFLOXACINO CLORIDRATO DOSAGEM 500 MG (BR0267632)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5.100,00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5.100,00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80 - Lote 080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CIPROFLOXACINO, CLORIDRATO 250 MG COMPRIMIDO (BR0267631)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81 - Lote 081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15389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CLARITROMICINA DOSAGEM 500MG (BR0268439)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1,85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9.250,00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9.250,00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82 - Lote 082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CLARITROMICINA 250 MG COMPRIMIDO (BR0269986-2)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2,79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5.580,00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5.580,00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83 - Lote 083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CLARITROMICINA 50 MG/ML PÓ PARA SUSPENSÃO FRASCO 60 ML (BR0269988-2)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43,27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21.635,00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21.635,00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84 - Lote 084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22182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CLORANFENICOL 250 MG CÁPSULA (BR0335097-2)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85 - Lote 085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CLINDAMICINA, CLORIDRATO 150 MG CÁPSULA (BR0268955)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86 - Lote 086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22178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CLINDAMICINA, CLORIDRATO 300 MG CÁPSULA ( BR0268436)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87 - Lote 087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24309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COMPLEXO B, COMPOSIÇÃO BÁSICA B1, B2, B3, B5, B6, B12 (BR0437109)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7.000,00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88 - Lote 088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22185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CLORETO DE SODIO CONCENTRAÇÃO 0,9% (BR037547-2) FORMA FARMACEUTICA  SOLUÇÃO NASAL 30ML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89 - Lote 089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22117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(CÁSCARA SAGRADA) RHAMNUS PURSHIANA 150 MG CÁPSULA (BR0399409)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90 - Lote 090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22167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CIANOCOBALAMINA 2.500 MCG/ML  SOLUÇÃO INJETÁVEL AMPOLA 2 ML (BR0273314)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872,00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872,00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91 - Lote 091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22152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CARMELOSE SÓDICA 5 MG/ML SOLUÇÃO OFTÁLMICA FRASCO 10 ML (BR0305428-3)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28,90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11.560,00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11.560,00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92 - Lote 092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DICLOFENACO SÓDICO 25MG/ML (BR0271003) SAL SÓDICO,  USO SOLUÇÃO INJETÁVEL-3ML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3.990,00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3.990,00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93 - Lote 093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2MG/ML (BR0300733) INJETÁVEL, AMPOLA DE 1ML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1,99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9.950,00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9.950,00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94 - Lote 094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4MG/ML (BR0292427) INJETÁVEL, AMPOLA DE 2,5ML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95 - Lote 095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DIMENIDRINATO +PIRIDOXINA 50 +50 SOLUÇÃO  INJETÁVEL FRASCO 1 ML (BR0272334)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2,87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2.870,00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2.870,00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96 - Lote 096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DIMENIDRINATO +PIRIDOXINA +GLICOSE + FRUTOSE  (3+5+100+100) MG/ML COM 10 ML EV; (BR0272336)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13.016,00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13.016,00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97 - Lote 097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8647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 DOSAGEM 4MG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98 - Lote 098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1513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DOSAGEM 0,1% APRESENTAÇÃO CREME 10 GRAMAS (BR0267643)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1,91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2.292,00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2.292,00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99 - Lote 099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1 MG/G POMADA OFTÁLMICA TUBO 3,5 G (BR02715701)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2,16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100 - Lote 100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DEXAMETASONA 1 MG/ML SOLUÇÃO OFTÁLMICA (BR0267187)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8,47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4.235,00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4.235,00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101 - Lote 101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DEXCLORFENIRAMINA MALEATO CONCENTRAÇÃO 0,4MG/ML (BR0298454) APRESENTAÇÃO FARMACÊUTICA XAROPE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2,82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11.280,00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11.280,00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102 - Lote 102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DEXCLORFENIRAMINA MALEATO DOSAGEM 2MG (BR0267645)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103 - Lote 103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15426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DIAZEPAM 5MG/ML APRESENTAÇÃO SOLUVEL INJETAVEL (BR0267194)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1,58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948,00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948,00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104 - Lote 104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DIAZEPAM 10MG/ML (BR0395147)  FORMA FARMACÊUTICA SOLUÇÃO INJETÁVEL, AMPOLA 2ML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175,50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175,50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105 - Lote 105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15425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DIAZEPAM DOSAGEM 5MG (BR0267195)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2.100,00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2.100,00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106 - Lote 106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DIAZEPAM 10 MG COMPRIMIDO (BR0267197)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107 - Lote 107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DISSULFIRAM DOSAGEM 250 MG (BR0272587)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108 - Lote 108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DICLOFENACO SÓDICO 50 MG (BR0271000)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13.200,00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109 - Lote 109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22209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DICLOFENACO RESINATO GOTAS 15 MG/ML  SUSPENSÃO ORAL 20 ML (BR0352319)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7.440,00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7.440,00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110 - Lote 110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DIGOXINA DOSAGEM 0,25 MG (BR0267647)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111 - Lote 111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DIPIRONA SÓDICA 500MG/ML (BR0267205)  APRESENTAÇÃO SOLUÇÃO ORAL GOTAS 10ML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1,59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3.180,00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3.180,00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112 - Lote 112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22118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(GARRA DO DIABO) HARPAGOPHYTUM PROCUBENS 400 MG COMPRIMIDO (BR0393339)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10.360,00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10.360,00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113 - Lote 113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22219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DIPIRONA SÓDICA DOSAGEM 500 MG (BR0267203)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52.500,00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52.500,00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114 - Lote 114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21297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DIOSMINA + HESPERIDINA 450 + 50 mg Comprimido (BR0273818)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18.900,00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18.900,00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115 - Lote 115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DOXAZOSINA MESILATO COMPOSIÇÃO 2MG (BR0268493)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116 - Lote 116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DOXICICLINA 100 MG  (BR0271036)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117 - Lote 117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EPINEFRINA (ADRENALINA) CLORIDRATO 1MG  (BR0268255) INJETÁVEL, 1ML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118 - Lote 118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ENOXAPARINA SÓDICA 40 MG, SOLUÇÃO INJETÁVEL SERINGA 0,4 ML (BR0272645)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15,77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15.770,00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15.770,00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119 - Lote 119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 BUTILBROMETO ,  DOSAGEM 20 MG/ML. INDICAÇÃO SOLUÇÃO NJETÁVEL (BR0267282)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1,26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120 - Lote 120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 BUTILBROMETO, ASSOCIADA COM DIPIRONA SÓDICA 4 MG+500 MG/ML INJETÁVEL (BR0270621)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4.980,00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4.980,00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121 - Lote 121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ENALAPRIL, MALEATO 5 MG (BR0267650) COMP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122 - Lote 122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ENALAPRIL MALEATO DOSAGEM 10MG(BR0267651)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123 - Lote 123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ENALAPRIL MALEATO DOSAGEM 20 MG (BR0267652)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124 - Lote 124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 BULTIBROMETO (BR0270620)  APRESENTAÇÃO ASSOCIADA COM DIPIRONA SÓDICA, DOSAGEM10MG + 250MG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125 - Lote 125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 BUTILBROMETO (BR0270622) APRESENTAÇÃO ASSOCIADA  COM DIPIRONA SÓDICA, </w:t>
            </w: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DOSAGEM 6,67MG + 333MG/ML, INDICAÇÃO SOLUÇÃO ORAL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4,92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126 - Lote 126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ESCOPOLAMINA, BUTILBROMETO 10 MG (BR0267283)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57.600,00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57.600,00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127 - Lote 127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ESCOPOLAMINA, BUTILBROMETO 10 MG/ML FRASCO 20 ML  (BR0267281)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7,61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19.025,00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19.025,00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128 - Lote 128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ESPIRONOLACTONA DOSAGEM 100 MG (BR0267654)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0,80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129 - Lote 129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ESPIRONOLACTONA DOSAGEM 25MG (BR0267653)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56.400,00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56.400,00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130 - Lote 130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ESTRADIOL (BR0270846) APRESENTAÇÃO VALERATO ASSOCIADO COM NORETISTERONA ENANTATO, DOSAGEM5MG + 50MG/1ML, USO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16,57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33.140,00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33.140,00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131 - Lote 131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ESTRIOL DOSAGEM 1MG/G APRESENTAÇÃO CREME VAGINAL (BR0267208)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10,94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4.376,00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4.376,00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132 - Lote 132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ESTROGENIOS CONJUGADOS DOSAGEM 0,625 MG (BR0271434)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DRAGE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133 - Lote 133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EXTRATO MEDICINAL PRINCIPIO ATIVO ESPINHEIRA SANTA COMPOSIÇÃO MAYTENUS ILICIFOLIA MART.EX.REISS, CONCENTRAÇÃO 400 MG (BR0448174)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2,01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134 - Lote 134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EXTRATO MEDICINAL PRINCIPIO ATIVO GUACO (BR397280-1)  (MIKANIA GLOMERATA SPRENG.), CONCENTRAÇÃO O,1 ML/ ML, FORMA FARMACÊUTICA XAROPE100ML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2,73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21.840,00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21.840,00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135 - Lote 135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22228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ERITROMICINA APRESENTAÇÃO ESTEARATO, CONCENTRAÇÃO 50 MG/ML,  USO SUSPENSÃO ORAL 60ML (BR0269994)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8,24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2.472,00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2.472,00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136 - Lote 136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22235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ESPIRAMICINA CONCENTRAÇÃO 1.500.000 UI (BR0343494)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4,96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137 - Lote 137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FENOTEROL, BROMIDRATO (BR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0396471)  5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mg/ml, forma farmacêutica solução para inalação.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3,05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152,50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152,50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138 - Lote 138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FUROSEMIDA 10MG/ML (BR0267666) SOLUÇÃO INJETÁVEL, AMPOLA DE 2 ML. INTRAMUSCULAR. INTRAVENOSO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2.595,00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2.595,00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139 - Lote 139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FENOTEROL, BROMIDRATO (BR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0396471)  5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mg/ml, forma farmacêutica solução para inalação.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824,00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824,00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140 - Lote 140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FINASTERIDA CONCENTRAÇÃO 5MG (BR0275963)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141 - Lote 141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FLUCONAZOL DOSAGEM 150 MG (BR0267662)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3.550,00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3.550,00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142 - Lote 142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FOLINATO DE CÁLCIO DOSAGEM 15MG (BR0268292)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1,90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3.230,00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143 - Lote 143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FUROSEMIDA DOSAGEM 40 MG (BR0267663)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144 - Lote 144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FENTANILA (BR0271950) apresentação sal citrato dosagem 100 mcg/2 ml indicação solução injetável 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2,32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145 - Lote 145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FENITOÍNA SÓDICA DOSAGEM 50MG/ML (BR0267107)  APRESENTAÇÃO SOLUVEL INJETAVEL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114,50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114,50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146 - Lote 146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FENITOINA SODICA DOSAGEM 100MG (BR0267657)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147 - Lote 147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FENOBARBITAL SÓDICO DOSAGEM 100MG (BR0267660)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148 - Lote 148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FENOBARBITAL SÓDICO DOSAGEM 100MG/ML (BR0300725) FORMA FARMACÊUTICA SOLUÇÃO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2,10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149 - Lote 149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FENOBARBITAL 200MG/ML (BR0300722) AMPOLA 1ML INJETÁVEL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3,64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150 - Lote 150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22248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FENOBARBITAL SÓDICO DOSAGEM 40MG/ML(BR0300723) FORMA FARMACÊUTICA SOLUÇÃO ORAL- GOTAS 20ML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4,51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1.578,50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1.578,50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151 - Lote 151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FLUOXETINA DOSAGEM 20MG (BR0273009)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152 - Lote 152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GLICEROL 120 MG/ML ENEMA FRASCO 500 ML (BR0269622-2)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11,24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5.620,00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153 - Lote 153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Giclazida 30 mg  comprimido de liberação prolongada (BR0273116)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154 - Lote 154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GLICLAZIDA 60 MG COMPRIMIDO DE LIBERAÇÃO PROLONGADA (BR0417713)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155 - Lote 155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GLICLAZIDA 80 MG COMPRIMIDO ( BR0273115)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156 - Lote 156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22118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(GARRA DO DIABO) HARPAGOPHYTUM PROCUBENS 400 MG COMPRIMIDO (BR0393339)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1,21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157 - Lote 157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GLICEROL 95 % ADULTO SUPOSITÓRIO ADULTO (BR0268186)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6,64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158 - Lote 158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GLICEROL 95 % INFANTIL SUPOSITÓRIO INFANTIL (BR0268185)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1,52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159 - Lote 159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GENTAMICINA COMPOSIÇÃO SAL SULFATO, CONCENTRAÇÃO 5 MG/G, FORMA FARMACEUTICA COLÍRIO OFTÁLMICO 5ML (BR0342666)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13,36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4.676,00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4.676,00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160 - Lote 160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22257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GENTAMICINA , SULFATO 80 MG/ML (BR0269759)  SOLUÇÃO INJETÁVEL 2 ML, IV OU IM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519,00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519,00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161 - Lote 161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GLICOSE 25% (BR0267540) SOLUÇÃO INJETÁVEL COM 10ML.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162 - Lote 162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GLICOSE 50% (BR0267541) SOLUÇÃO INJETÁVEL COM 10ML.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248,50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248,50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163 - Lote 163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HIDROCORTISONA (BR0270220) (SUCCINATO SÓDICO), 100 MG, IV/IM,  PÓ LIÓFILO P/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4,42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164 - Lote 164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HEPARINA SÓDICA 5000/0,25 UI/ML SOLUÇÃO INJETÁVEL AMPOLA 0,25 ML  (BR0268463)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6,15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3.075,00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3.075,00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165 - Lote 165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HIDROXIDO DE ALUMINIO (BR0340783) CONCENTRAÇÃO  61,5 MG/ML, FORMA FARMACEUTICA SUSPENSÃO ORAL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3,85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166 - Lote 166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HIDROCLOROTIAZIDA 25 MG COMPRIMIDO (BR0267674)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167 - Lote 167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HIDROCORTISONA, ACETATO 10 MG/G CREME BISNAGA 15 G (BR0345240-1)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8,56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168 - Lote 168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HIDRALAZINA, CLORIDRATO 25 MG DRÁGEA (BR0268111)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169 - Lote 169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HIDRALAZINA, CLORIDRATO 50 MG DRÁGEA (BR0268112)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170 - Lote 170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HIPROMELOSE 3 MG/ML SOLUÇÃO OFTÁLMICA (BR0373909-1)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19,45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9.725,00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9.725,00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171 - Lote 171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HIPROMELOSE 5 MG/ML SOLUÇÃO OFTÁLMICA (BR0270042)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15,16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7.580,00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7.580,00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172 - Lote 172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Mentha X Piperita L. (Hortelã)300 mgCápsula (BR0429853)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1.820,00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1.820,00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173 - Lote 173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HALOPERIDOL (BR0292194) APRESENTAÇÃO SAL DECANOATO, CONCENTRAÇÃO 50 MG/ML, TIPO USO SOLUÇÃO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16.120,00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16.120,00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174 - Lote 174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HALOPERIDOL CONCENTRAÇÃO 2MG/ML SOLUÇÃO ORAL GOTAS 20ML (BR0292195)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1.236,00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1.236,00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175 - Lote 175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22269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HALOPERIDOL CONCENTRAÇÃO 5MG/ML SOLUÇÃO INJETAVEL (BR0292196)  ) AMPOLA DE 1ML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4,21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210,50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210,50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176 - Lote 176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HALOPERIDOL DOSAGEM 1MG (BR0267670)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177 - Lote 177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HALOPERIDOL DOSAGEM 5MG (BR0267669)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9.900,00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9.900,00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178 - Lote 178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22278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HIDROXICLOROQUINA SULFATO, DOSAGEM 400 MG (BR0268119)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2,23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179 - Lote 179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24469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Hidroxiquinolina, Borato + Trolamina 0,04 + 140 mg/mlSolução otológicaFrasco 8 ml (BR0278265)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18,23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14.584,00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14.584,00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180 - Lote 180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IBUPROFENO DOSAGEM 300 MG (BR0267677)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8.750,00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181 - Lote 181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IBUPROFENO DOSAGEM 50MG/ML (BR0294643) FORMA  FARMACÊUTICA SUSPENSÃO ORAL 30ML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2,66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10.640,00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10.640,00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182 - Lote 182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IBUPROFENO DOSAGEM 600MG (BR0267676)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183 - Lote 183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IPRATROPIO BROMETO (BR0268331) DOSAGEM 0,25MG/ML SOLUÇÃO PARA INALAÇÃO 20ML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668,00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668,00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184 - Lote 184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ISOSSORBIDA (BR0273395) PRINCÍPIO ATIVO SAL DINITRATO,  DOSAGEM 5 MG, TIPO MEDICAMENTO SUBLINGUAL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4.680,00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4.680,00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185 - Lote 185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ISOFLAVONA (GLYCINE MAX (L) MER) 150 MG (BR0395620)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186 - Lote 186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ISOSSORBIDA DOSAGEM 20 MG PRINCÍPIO ATIVO SAL DINITRATO (BR0273400)  </w:t>
            </w:r>
            <w:bookmarkStart w:id="0" w:name="_GoBack"/>
            <w:bookmarkEnd w:id="0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187 - Lote 187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ITRACONAZOL DOSAGEM 100MG (BR0268861)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17.290,00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17.290,00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188 - Lote 188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IVERMECTINA CONCENTRAÇÃO 6MG (BR0376767)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1.425,00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1.425,00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189 - Lote 189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IMIQUIMODE 50 MG/G CREME (BR0350613)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16,76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3.352,00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3.352,00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190 - Lote 190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IMIPRAMINA PRINCIPIO ATIVO CLORIDRATO DOSAGEM 25 MG (BR0267292)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3.920,00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3.920,00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191 - Lote 191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22285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IMIPRAMINA 10 MG (BR0267293)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1.830,00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1.830,00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192 - Lote 192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LEVEMIR SOLUÇÃO INJETÁVEL 100 UI/ML DE 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ANÁLOGO  DE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INSULINA DE </w:t>
            </w: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AÇÃO PROLONGADA EM EMBALAGEM COM 5 SISTEMAS DE APLICAÇÃO PRÉ PREENCHIDO CADA UMA COM 3 ML, EMBALAGEM COM 5 CARPULES DE LEVEMIR PERFIL, CADA UMA COM 3 ML.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103,28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20.656,00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20.656,00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193 - Lote 193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LACTULOSE (BR0383750) CONCENTRAÇÃO 667 MG/ML,  FORMA FARMACEUTICA XAROPE 120ML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7,43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7.430,00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7.430,00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194 - Lote 194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LANCETA MATERIAL LÂMINA AÇO INOXIDÁVEL,PONTA AFIADA,TRIFACETADA, USO DESCARTÁVEL, CARACTERÍSTICAS ADICIONAIS ESTÉRIL, EMBALAGEM INDIVIDUAL (BR0375573)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CAIXA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31,14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9.342,00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9.342,00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195 - Lote 195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(BR0270126) COMPOSIÇÃO ASSOCIADO À BENSERAZIDA,  DOSAGEM 200MG + 50MG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2,07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45.540,00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45.540,00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196 - Lote 196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12785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(BR0270128) COMPOSIÇÃO ASSOCIADO À BENSERAZIDA, DOSAGEM 100MG + 25MG, APRESENTAÇÃO COMPRIMIDOS DISPERSÍVEIS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197 - Lote 197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21279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+ BENSERAZIDA 100MG + 25MG HBS CÁPSULAS (BR0270127-2) 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17.900,00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17.900,00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198 - Lote 198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22298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+ BENSERAZIDA 100MG + 25MG BD COMPRIMIDO (BR0270127)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11.760,00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11.760,00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199 - Lote 199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LEVONORGESTREL (BR0448804) COMPOSIÇÃO ASSOCIADO AO ETINILESTRADIOL, CONCENTRAÇÃO 0,15 MG + 0,03 MG, CARACTERÍSTICAS ADICIONAIS EM BLISTER CALENDÁRIO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CART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200 - Lote 200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LEVOTIROXINA SÓDICA 50MCG (BR0268123)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201 - Lote 201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LEVOTIROXINA SODICA DOSAGEM 100MCG (BR0268125)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202 - Lote 202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LEVOTIROXINA SÓDICA DOSAGEM 25MCG (BR0268124)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26.000,00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203 - Lote 203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LORATADINA CONCENTRAÇÃO 10MG (BR0273466)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204 - Lote 204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LORATADINA CONCENTRAÇÃO 1MG/ML MEDICAMENTO XAROPE 100ML(BR0273467)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3,99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5.985,00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5.985,00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205 - Lote 205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+ CARBIDOPA 200 + 50 MG COMPRIMIDO (BR0270129)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3,54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206 - Lote 206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LEVODOPA + CARBIDOPA 250 + 25 MG COMPRIMIDO (BR0270130)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207 - Lote 207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LOSARTANA POTÁSSICA 50 MG COMPRIMIDO (BR0268856)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208 - Lote 208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LEVOMEPROMAZINA , MALEATO 40 MG/ML FRASCO 20 ML (BR0268130-2)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10,90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21.800,00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209 - Lote 209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LEVOMEPROMAZINA, MALEATO 100 MG COMPRIMIDO (BR0268129)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210 - Lote 210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22306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LEVOMEPROMAZINA, MALEATO 25 MG COMPRIMIDO (BRBR0268128)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29.000,00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29.000,00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211 - Lote 211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CLORIDRATO LIDOCAINA 2% (BR0269846) gel 2% gel tubo/bisnaga 30 g 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4,97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1.491,00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1.491,00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212 - Lote 212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METOCLOPRAMIDA CLORIDRATO,DOSAGEM:5MG/ML, APRESENTAÇÃO:  SOLUÇÃO INJETAVEL (BR0267310)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213 - Lote 213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MEDROXIPROGESTERONA ACETATO DOSAGEM 150MG/ML (BR0292228) FORMA FARMACÊUTICA SOLUÇÃO INJETÁVEL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24.120,00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24.120,00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214 - Lote 214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METILDOPA DOSAGEM 250 MG (BR0267689)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78.000,00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78.000,00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215 - Lote 215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METOCLOPRAMIDA CLORIDRATO (BR0267311) DOSAGEM 4MG/ML SOLUÇÃO ORAL 10ML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2,22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4.440,00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216 - Lote 216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24310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METOCLOPRAMIDA CLORIDRATO DOSAGEM 10 MG (BR0267312)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217 - Lote 217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METOPROLOL, SUCCINATO 25 MG COMPRIMIDO DE LIBERAÇÃO  PROLONGADA ( BR0276656)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218 - Lote 218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METOPROLOL (BR0276657) PRINCÍPIO ATIVO SAL SUCCINATO, DOSAGEM 50 MG,  APRESENTAÇÃO LIBERAÇÃO CONTROLADA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219 - Lote 219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METOPROLOL (BR0394650) COMPOSIÇÃO SAL TARTARATO,  CONCENTRAÇÃO 100 MG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1,07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2.675,00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2.675,00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220 - Lote 220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MICONAZOL NITRATO 20MG/G (BR0268286) APRESENTAÇÃO CREME DERMATOLOGICO   30 GRAMAS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3,54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1.770,00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1.770,00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221 - Lote 221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MICONAZOL NITRATO DOSAGEM 2% (BR0268162)  APRESENTAÇÃO CREME VAGINAL COM 10 APLICADORES DE 80 GRAMAS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8.264,00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8.264,00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222 - Lote 222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MEBENDAZOL 20 MG/ML – SUSPENSÃO ORAL FRASCO 30 ML (BR0267694)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2,71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813,00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813,00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223 - Lote 223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METFORMINA, CLORIDRATO 850 MG  COMPRIMIDO (BR0267691)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224 - Lote 224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22317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METFORMINA, CLORIDRATO 500 MG COMPRIMIDO (BR0267690)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225 - Lote 225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METRONIDAZOL (BR0266863) DOSAGEM 40MG/ML APRESENTAÇÃO   SUSPENSÃO ORAL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226 - Lote 226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METRONIDAZOL (BR0345300) CREME VAGINAL, DOSAGEM 100MG/G - 50G,  C/ APLICADORES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7,63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6.104,00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6.104,00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227 - Lote 227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22329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METRONIDAZOL DOSAGEM 250 MG (BR0267717)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2.880,00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2.880,00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228 - Lote 228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24344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METILFENIDATO CLORIDRATO DOSAGEM 10 MG (BR0272320)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6.360,00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6.360,00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229 - Lote 229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MIDAZOLAN 5MG/ML (BR0268481) APLICAÇÃO INJETÁVEL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3,46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173,00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173,00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230 - Lote 230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NAFAZOLINA, ASSOCIADA COM FENOSULFONATO DE ZINCO E BERBERINA   0,5+1+0,025 MG/ ML SOLUÇÃO OFTÁLMICA 24 ML (BR0272411)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6,57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19.710,00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19.710,00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231 - Lote 231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NEOMICINA (BR0273167) COMPOSIÇÃO ASSOCIADA COM BACITRACINA,   CONCENTRAÇÃO 5MG + 250UI/G, TIPO MEDICAMENTO POMADA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232 - Lote 232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NISTATINA (BR0267378) DOSAGEM 100.000 UI/ML, APRESENTAÇÃO   SUSPENSÃO ORAL 50ML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7,15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3.575,00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3.575,00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233 - Lote 233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NISTATINA 25.000 UI/G CREME VAGINAL 60 G (BR0266788)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6,94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13.880,00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13.880,00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234 - Lote 234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NIMESULIDA 100 MG (BR0273710)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28.000,00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28.000,00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235 - Lote 235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NISTATINA+ ÓXIDO DE ZINCO 100.000+200 UI+MG/G BISNAGA COM 60 G   (BR0279297)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11,87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29.675,00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29.675,00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236 - Lote 236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NIFEDIPINO 20 MG- COMPRIMIDO (BR0267729)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237 - Lote 237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NORETISTERONA (BR0448808) CONCENTRAÇAO 0,35 MG, CARACTERÍSTICAS ADICIONAIS EM BLISTER CALENDÁRIO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BLIST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6.294,00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6.294,00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238 - Lote 238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NITROFURANTOINA DOSAGEM 100 MG (BR0268273)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7.840,00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7.840,00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239 - Lote 239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NORTRIPTILINA, CLORIDRATO 10 MG CÁPSULA (BR0271609-1)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240 - Lote 240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NORTRIPTILINA CLORIDATO DOSAGEM 25MG (BR0271606)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241 - Lote 241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NORTRIPTILINA, CLORIDRATO 50 MG CÁPSULA (BR0271610)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0,86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17.200,00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17.200,00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242 - Lote 242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NORTRIPTILINA CLORIDRATO DOSAGEM 75 MG (BR271607)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0,92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14.720,00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14.720,00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243 - Lote 243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NITAZOXANIDA, CONCENTRAÇÃO 20 MG/ML, EMBALAGEM DE 45 ML ,   PÓ PARA SUSPENSÃO ORAL (BR0368640)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SUSP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12,56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27.632,00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27.632,00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244 - Lote 244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NITAZOXANIDA, CONCENTRAÇÃO 500 MG (BR0368612)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3,21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48.150,00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48.150,00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245 - Lote 245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22335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NIFEDIPINO 10 MG (BR150971)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246 - Lote 246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OMEPRAZOL CONCENTRAÇÃO 20 MG (BR0267712)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36.000,00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36.000,00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247 - Lote 247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ONDANSETRONA CLORIDRATO DOSAGEM 4MG (BR0268506)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1,67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66.800,00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66.800,00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248 - Lote 248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ONDANSETRONA, CLORIDRATO 8 MG COMPRIMIDO (BR0268505)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46.800,00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249 - Lote 249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22349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OMEPRAZOL 40MG (BR0268160) USO INJETÁVEL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250 - Lote 250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PROMETAZINA 25MG/ML (BR0267769) INJETÁVEL 2ML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2,63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2.630,00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251 - Lote 251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PROTAMINA, CLORIDRATO 10 MG/ML SOLUÇÃO INJETÁVEL (BR0272362)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3,42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252 - Lote 252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PARACETAMOL DOSAGEM 200MG/ML APRESENTAÇÃO SOLUÇÃO ORAL 20ML(BR0267777)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11.350,00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11.350,00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253 - Lote 253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PARACETAMOL DOSAGEM 500MG (BR0267778)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42.000,00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42.000,00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254 - Lote 254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PASTA DAGUA (BR0274648) COMPOSIÇÃO TALCO + GLICERINA + ÓX.ZINCO   + ÁGUA DE CAL, CONCENTRAÇÃO 25% + 25% + 25% + 25% - BISNAGA 100 GRAMAS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5,98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255 - Lote 255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PERMETRINA CONCENTRAÇÃO 50MG/ML (BR0363597) FORMA FARMACEUTICA   LOÇÃO 60ML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3,83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957,50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957,50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256 - Lote 256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PERMETRINA DOSAGEM 10MG/ML INDICAÇÃO LOÇÃO 60ML (BR0267773)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2,59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2.590,00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257 - Lote 257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PETROLATO (BR0233632) ASPECTO FÍSICO LÍQUIDO TIPO LAXATIVO,  USO ORAL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4,03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6.045,00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6.045,00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258 - Lote 258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PRESERVATIVO MASCULINO LÁTEX DE BORRACHA NATURAL LUBRIFICADO LISO 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CAIXA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4.550,00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259 - Lote 259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PIRIMETAMINA DOSAGEM 25MG (BR0268158)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260 - Lote 260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PREDNISOLONA (BR0448595) COMPOSIÇÃO FOSFATO SÓDICO, CONCENTRAÇÃO 3 MG/ML, FORMA FARMACEUTICA SOLUÇÃO ORAL 60ML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4,88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14.640,00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14.640,00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261 - Lote 261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PREDNISONA DOSAGEM 20 MG (BR0267743)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262 - Lote 262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PREDNISONA DOSAGEM 5MG (BR0267741)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263 - Lote 263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PROMETAZINA CLORIDRATO DOSAGEM 25 MG (BR0267768)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1.140,00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1.140,00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264 - Lote 264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PROPATILNITRATO 10 MG COMPRIMIDO (BR0273135)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265 - Lote 265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PROPRANOLOL, CLORIDRATO 10 MG COMPRIMIDO (BR0267771)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266 - Lote 266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PROPRANOLOL, CLORIDRATO 40 MG COMPRIMIDO (BR0267772)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267 - Lote 267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PILOCARPINA, CLORIDRATO 2 % SOLUÇÃO OFTÁLMICA FRASCO 10 ML   (BR0271353-1)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19,20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3.840,00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3.840,00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268 - Lote 268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PIRIDOXINA, CLORIDRATO 40 MG COMPRIMIDO (BR0267774)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269 - Lote 269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PERMANGANATO DE POTÁSSIO 100 MG COMPRIMIDO (BR0327699-1)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1.900,00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1.900,00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270 - Lote 270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PERMANGANATO DE POTÁSSIO 100 MG PÓ SACHÊ (BR0327699-2)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SACHE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271 - Lote 271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PERÓXIDO DE BENZOÍLA 2,5 % GEL BISNAGA 20 G (BR0384537-2)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51,39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25.695,00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25.695,00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272 - Lote 272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PERÓXIDO DE BENZOÍLA 5 % GEL BISNAGA 20 G (BR0366861 -2)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27,99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13.995,00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13.995,00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273 - Lote 273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PLANTAGO OVATA (PSYLLIUM) PÓ PARA DISPERSÃO ORAL POTE 174 G (BR0396414-5)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274 - Lote 274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22368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PODOFILINA 20 % SOLUÇÃO TÓPICA (BR0431163)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33,96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6.792,00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6.792,00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275 - Lote 275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PROPILTIOURACILA 100 MG COMPRIMIDO (BR0273589)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276 - Lote 276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22370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POLIMIXINA B + NEOMICINA + FLUOCINOLONA + LIDOCAÍNA  10.000 UI + 3,5 + 0,25 + 20 MG/ML SOLUÇÃO OTOLÓGICA (BR0380865)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277 - Lote 277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PROPOFOL 10MG/ML (BR0305935) INJETÁVEL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10,51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1.051,00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1.051,00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278 - Lote 278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22355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PAROXETINA CLORIDRATO DOSAGEM 20MG (BR0273940)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279 - Lote 279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Proximetacaína, Cloridrato 0,5 % Solução oftálmica, FRASCO 5 ML 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8,89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2.667,00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2.667,00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280 - Lote 280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RANITIDINA CLORIDRATO 25 MG/ML (BR267735) SOLUÇÃO INJETÁVEL COM 2 ML1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1,52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456,00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456,00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281 - Lote 281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RANITIDINA CLORIDATO 15MG/ML XAROPE (BR0398701)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28,00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282 - Lote 282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RANITIDINA CLORIDRATO DOSAGEM 150MG (BR0267736)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0,85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21.250,00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21.250,00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283 - Lote 283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RISPERIDONA DOSAGEM 1 MG (BR0272839)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284 - Lote 284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RISPERIDONA DOSAGEM 2MG (BR0268149)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285 - Lote 285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22389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RISPERIDONA 1 MG//ML SOLUÇÃO ORAL COM PIPETA DOSADORA (BR0284106)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8,98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2.694,00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2.694,00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286 - Lote 286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RIVAROXABANA CONCENTRAÇÃO: 10MG (BR0394103)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287 - Lote 287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RIVAROXABANA CONCENTRAÇÃO: 15MG (BR0412092)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1,22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288 - Lote 288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RIVAROXABANA CONCENTRAÇÃO: 20MG (BR0412091)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0,62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289 - Lote 289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SALICILATO DE METILA (BR333241) COMPOSIÇÃO ASSOCIADA À CÂNFORA, MENTOL E SALICILATO DE GLICOL, CONCENTRAÇÃO 30 MG + 38,5 MG + 38,5 MG + 19 MG/ML, FORMA FARMACÊUTICA AEROSSOL TÓPICO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18,82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3.764,00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3.764,00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290 - Lote 290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SACARATO DE HIDRÓXIDO FÉRRICO 20 MG/ML SOLUÇÃO INJETÁVEL EV –  – AMPOLA 5 ML (BR0274989)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9,24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2.772,00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2.772,00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291 - Lote 291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21268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SOLUÇÃO ÁCIDO ACÉTICO Solução 3%. (BR0434280)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23,62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1.181,00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1.181,00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292 - Lote 292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SAIS PARA HIDRATAÇÃO ORAL (BR0268390) EM PÓ COM 27,9 G. COMPOSIÇÃO:  CADA SACHÊ CONTÉM: CLORETO DE SÓDIO3,5G, CLORETO DE POTÁSSIO1,5G, CITRATO DE SÓDIO2,9G, GLICOSE 20,0G. PADRÃO GENÉRICO OU SUPERIOR. UNIDADE: ENVELOPE COM 27,9G.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ENV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1,56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12.480,00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12.480,00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293 - Lote 293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SERTRALINA CLORIDRATO DOSAGEM 50MG (BR0272365)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294 - Lote 294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SULFADIAZINA (BR0272089) PRINCÍPIO ATIVO DE PRATA, DOSAGEM 1%,  INDICAÇÃO CREME 50 GRAMAS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7,35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13.230,00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13.230,00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295 - Lote 295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SULFADIAZINA DOSAGEM 500 MG (BR0267765)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2,54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296 - Lote 296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SULFAMETOXAZOL (BR0308882) COMPOSIÇÃO 183ASSOCIADO À TRIMETOPRIMA,   CONCENTRAÇÃO 400MG + 80MG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4.320,00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4.320,00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297 - Lote 297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SULFAMETOXAZOL (BR0308884) COMPOSIÇÃO ASSOCIADO À TRIMETOPRIMA,   CONCENTRAÇÃO 40MG + 8MG/ ML, FORMA FARMACÊUTICA SUSPENSÃO ORAL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5,26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4.208,00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4.208,00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298 - Lote 298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SULFADIAZINA DE PRATA 10MG/G (BR0272089) 1%, CREME DE POTE 400G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POTE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41,24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2.474,40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2.474,40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299 - Lote 299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SALBUTAMOL DOSAGEM 100MCG/DOSE (BR0294887) FORMA FARMACÊUTICA AEROSOL ORAL 200 DOSES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18,28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21.936,00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21.936,00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300 - Lote 300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22399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SERINGA DESC. P/ INSULINA 50 UNIDADES COM AGULHA 6MM INTEGRADA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7.250,00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7.250,00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Lote: 301 - Lote 301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SERINGA DESCARTAVEL PARAINSULINA 50 UNIDADE COM AGULHA 8 X 0,30 MM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302 - Lote 302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SIMETICONA CONCENTRAÇÃO 75MG/ML (BR0412965-1) FORMA FARMACÊUTICA   SOLUÇÃO ORAL- GOTAS 10ML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2,06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8.240,00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8.240,00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303 - Lote 303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SINVASTATINA DOSAGEM 20MG (BR0267747)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0,12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14.400,00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304 - Lote 304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22404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SINVASTATINA DOSAGEM 40MG (BR0267745)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305 - Lote 305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SULFATO FERROSO (BR0292345) DOSAGEM FERRO 25MG/ML DE FERRO II,   FORMA FARMACÊUTICA SOLUÇÃOORAL-GOTAS 30ML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3,69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2.952,00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2.952,00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306 - Lote 306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SULFATO FERROSO DOSAGEM FERRO 40MG DE FERRO II (BR0292344)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0,08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307 - Lote 307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Senna Alexandrina Mill. + Cassia Fistula + Tamarindus Indica L.   + Glycyrrhiza Glabra L. + Coriandrum Sativum??Cápsula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4,66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2.330,00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2.330,00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308 - Lote 308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SULFATO DE ZINCO, CONCENTRAÇÃO 20 MG (BR0472836)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0,74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11.100,00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11.100,00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309 - Lote 309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TIAMINA DOSAGEM 300MG (BR0272341)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0,27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310 - Lote 310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TIOTRÓPIO, BROMETO 2,5 MCG. SOLUÇÃO PARA INALAÇÃO FRASCO 60 DOSES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343,58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34.358,00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34.358,00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311 - Lote 311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TECLOZANA 500 MG COMPRIMIDO (BR0273619)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1,30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312 - Lote 312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22421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UNHA DE GATO) UNCARIA TOMENTOSA 100 MG CÁPSULA CÁPSULA( BR0399442)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0,40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313 - Lote 313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TETRACICLINA, CLORIDRATO 5 MG/G POMADA  OFTÁLMICA BISNAGA 3,5 G (BR0271123-1)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BISN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12,05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2.410,00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314 - Lote 314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22190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CLORIDRATO TETRACAINA + CLORIDRATO DE FENILEFRINA (BR</w:t>
            </w:r>
            <w:proofErr w:type="gramStart"/>
            <w:r w:rsidRPr="0006237D">
              <w:rPr>
                <w:rFonts w:ascii="Bookman Old Style" w:hAnsi="Bookman Old Style"/>
                <w:sz w:val="16"/>
                <w:szCs w:val="16"/>
              </w:rPr>
              <w:t>0396853)  COMPOSIÇÃO</w:t>
            </w:r>
            <w:proofErr w:type="gramEnd"/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 CLOR. TETRA 10MG/ML + CLOR. FENIL 1MG/ML COLÍRIO ANESTÉSICO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12,56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628,00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628,00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315 - Lote 315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22420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TRAMADOL CLORIDRATO DOSAGEM 50MG/ML SOLUÇÃO INJETAVEL (BR0292382)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AMP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2,02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1.010,00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1.010,00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316 - Lote 316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22419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TOBRAMICINA 0,3 % SOLUÇÃO OFTÁLMICA FRASCO 5 ML (BR0271581)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800,00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6,95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5.560,00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5.560,00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317 - Lote 317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VARFARINA SODICA DOSAGEM 5MG (BR0279269)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0,47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9.400,00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318 - Lote 318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22428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VERAPAMIL CLORIDRATO DOSAGEM 80MG (BR0267425)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15.000,00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0,38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5.700,00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5.700,00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319 - Lote 319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VALPROATO DE SÓDIO (BR0328532) CONCENTRAÇÃO 50 MG/ML,   FORMA FARMACÊUTICA XAROPE 100ML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FRASC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9,11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3.644,00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3.644,00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320 - Lote 320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22422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VALPROATO DE SÓDIO (ÁCIDO VALPRÓICO) CONCENTRAÇÃO 250MG (BR0267504)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0,53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6.890,00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321 - Lote 321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VALPROATO DE SÓDIO (ÁCIDO VALPRÓICO) CONCENTRAÇÃO 500MG (BR0267505)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23.000,00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0,73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16.790,00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16.790,00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322 - Lote 322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22426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VENLAFAXINA (BR0272380) COMPOSIÇÃO SAL CLORIDRATO, CONCENTRAÇÃO 150 MG  APRESENTAÇÃO LIBERAÇÃO CONTROLADA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CAPS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1,33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13.300,00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13.300,00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323 - Lote 323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22427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VENLAFAXINA COMPOSIÇÃO SAL CLORIDRATO CONCENTRAÇÃO 75MG (BR0272382)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20.000,00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0,83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16.600,00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16.600,00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324 - Lote 324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24473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Regencel Acetato de Retinol 10.000UI/g + Aminoácidos 25mg/g  + Metionina 5mg/g + Cloranfenicol 5mg/g Pomada Oftalmológica (BR0274918-2)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13,36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1.336,00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1.336,00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325 - Lote 325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24474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APIXABANA 2,5 MG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1,45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1.450,00</w:t>
            </w:r>
          </w:p>
        </w:tc>
      </w:tr>
      <w:tr w:rsidR="007428D2" w:rsidRPr="0006237D" w:rsidTr="002C747F">
        <w:tc>
          <w:tcPr>
            <w:tcW w:w="9198" w:type="dxa"/>
            <w:gridSpan w:val="7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Lote: 326 - Lote 326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949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088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51" w:type="dxa"/>
            <w:shd w:val="clear" w:color="auto" w:fill="C0C0C0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7428D2" w:rsidRPr="0006237D" w:rsidTr="002C747F">
        <w:tc>
          <w:tcPr>
            <w:tcW w:w="633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24475</w:t>
            </w:r>
          </w:p>
        </w:tc>
        <w:tc>
          <w:tcPr>
            <w:tcW w:w="3088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 xml:space="preserve">APIXABANA 5 MG (BR0429846)   </w:t>
            </w:r>
          </w:p>
        </w:tc>
        <w:tc>
          <w:tcPr>
            <w:tcW w:w="992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1.000,00</w:t>
            </w:r>
          </w:p>
        </w:tc>
        <w:tc>
          <w:tcPr>
            <w:tcW w:w="8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COMP</w:t>
            </w:r>
          </w:p>
        </w:tc>
        <w:tc>
          <w:tcPr>
            <w:tcW w:w="1134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1,75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1.750,00</w:t>
            </w:r>
          </w:p>
        </w:tc>
      </w:tr>
      <w:tr w:rsidR="007428D2" w:rsidRPr="0006237D" w:rsidTr="002C747F">
        <w:tc>
          <w:tcPr>
            <w:tcW w:w="7647" w:type="dxa"/>
            <w:gridSpan w:val="6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51" w:type="dxa"/>
            <w:shd w:val="clear" w:color="auto" w:fill="FFFFFF"/>
          </w:tcPr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428D2" w:rsidRPr="0006237D" w:rsidRDefault="007428D2" w:rsidP="002C747F">
            <w:pPr>
              <w:rPr>
                <w:rFonts w:ascii="Bookman Old Style" w:hAnsi="Bookman Old Style"/>
                <w:sz w:val="16"/>
                <w:szCs w:val="16"/>
              </w:rPr>
            </w:pPr>
            <w:r w:rsidRPr="0006237D">
              <w:rPr>
                <w:rFonts w:ascii="Bookman Old Style" w:hAnsi="Bookman Old Style"/>
                <w:sz w:val="16"/>
                <w:szCs w:val="16"/>
              </w:rPr>
              <w:t>1.750,00</w:t>
            </w:r>
          </w:p>
        </w:tc>
      </w:tr>
    </w:tbl>
    <w:p w:rsidR="001252FD" w:rsidRDefault="001252FD" w:rsidP="001252FD"/>
    <w:p w:rsidR="001252FD" w:rsidRDefault="001252FD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p w:rsidR="00E56650" w:rsidRDefault="00E56650" w:rsidP="00273E2E">
      <w:pPr>
        <w:spacing w:after="0" w:line="240" w:lineRule="auto"/>
        <w:contextualSpacing/>
        <w:jc w:val="both"/>
        <w:rPr>
          <w:rFonts w:ascii="Bookman Old Style" w:eastAsiaTheme="minorEastAsia" w:hAnsi="Bookman Old Style" w:cs="Arial"/>
          <w:b/>
          <w:iCs/>
          <w:sz w:val="20"/>
          <w:szCs w:val="20"/>
          <w:lang w:eastAsia="pt-BR"/>
        </w:rPr>
      </w:pP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O prazo de vigência da contratação é 12 (doze meses, contados a partir da assinatura do contrato), podendo ser prorrogável por até 10 anos, na forma dos artigos 106 e 107 da Lei n° 14.133, de 2021.</w:t>
      </w:r>
    </w:p>
    <w:p w:rsidR="00BB258D" w:rsidRPr="0008463E" w:rsidRDefault="00BB258D" w:rsidP="00273E2E">
      <w:pPr>
        <w:keepNext/>
        <w:keepLines/>
        <w:tabs>
          <w:tab w:val="left" w:pos="87"/>
          <w:tab w:val="left" w:pos="567"/>
        </w:tabs>
        <w:spacing w:before="240" w:after="0" w:line="240" w:lineRule="auto"/>
        <w:jc w:val="both"/>
        <w:outlineLvl w:val="0"/>
        <w:rPr>
          <w:rFonts w:ascii="Bookman Old Style" w:eastAsia="Arial MT" w:hAnsi="Bookman Old Style" w:cs="Times New Roman"/>
          <w:b/>
          <w:bCs/>
          <w:sz w:val="20"/>
          <w:szCs w:val="20"/>
          <w:lang w:eastAsia="pt-BR"/>
        </w:rPr>
      </w:pPr>
      <w:r w:rsidRPr="006D5F4A">
        <w:rPr>
          <w:rFonts w:ascii="Bookman Old Style" w:eastAsiaTheme="majorEastAsia" w:hAnsi="Bookman Old Style" w:cs="Arial"/>
          <w:b/>
          <w:spacing w:val="5"/>
          <w:kern w:val="28"/>
          <w:sz w:val="20"/>
          <w:szCs w:val="20"/>
          <w:lang w:eastAsia="pt-BR"/>
        </w:rPr>
        <w:t>2</w:t>
      </w:r>
      <w:r w:rsidR="00604839">
        <w:rPr>
          <w:rFonts w:ascii="Bookman Old Style" w:eastAsiaTheme="majorEastAsia" w:hAnsi="Bookman Old Style" w:cs="Arial"/>
          <w:b/>
          <w:spacing w:val="5"/>
          <w:kern w:val="28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ajorEastAsia" w:hAnsi="Bookman Old Style" w:cs="Times New Roman"/>
          <w:b/>
          <w:bCs/>
          <w:color w:val="000000"/>
          <w:sz w:val="20"/>
          <w:szCs w:val="20"/>
          <w:lang w:eastAsia="pt-BR"/>
        </w:rPr>
        <w:t xml:space="preserve">FUNDAMENTAÇÃO DA CONTRATAÇÃO </w:t>
      </w:r>
      <w:r w:rsidRPr="0008463E">
        <w:rPr>
          <w:rFonts w:ascii="Bookman Old Style" w:eastAsiaTheme="majorEastAsia" w:hAnsi="Bookman Old Style" w:cs="Times New Roman"/>
          <w:b/>
          <w:sz w:val="20"/>
          <w:szCs w:val="20"/>
        </w:rPr>
        <w:t xml:space="preserve">(Art. 6º, inciso XXIII, </w:t>
      </w:r>
      <w:r w:rsidRPr="0008463E">
        <w:rPr>
          <w:rFonts w:ascii="Bookman Old Style" w:eastAsiaTheme="majorEastAsia" w:hAnsi="Bookman Old Style" w:cs="Arial,Bold"/>
          <w:b/>
          <w:sz w:val="20"/>
          <w:szCs w:val="20"/>
        </w:rPr>
        <w:t>alínea ‘</w:t>
      </w:r>
      <w:r w:rsidRPr="0008463E">
        <w:rPr>
          <w:rFonts w:ascii="Bookman Old Style" w:eastAsiaTheme="majorEastAsia" w:hAnsi="Bookman Old Style" w:cs="Times New Roman"/>
          <w:b/>
          <w:sz w:val="20"/>
          <w:szCs w:val="20"/>
        </w:rPr>
        <w:t>b</w:t>
      </w:r>
      <w:r w:rsidRPr="0008463E">
        <w:rPr>
          <w:rFonts w:ascii="Bookman Old Style" w:eastAsiaTheme="majorEastAsia" w:hAnsi="Bookman Old Style" w:cs="Arial,Bold"/>
          <w:b/>
          <w:sz w:val="20"/>
          <w:szCs w:val="20"/>
        </w:rPr>
        <w:t>’</w:t>
      </w:r>
      <w:r w:rsidRPr="0008463E">
        <w:rPr>
          <w:rFonts w:ascii="Bookman Old Style" w:eastAsiaTheme="majorEastAsia" w:hAnsi="Bookman Old Style" w:cs="Times New Roman"/>
          <w:b/>
          <w:sz w:val="20"/>
          <w:szCs w:val="20"/>
        </w:rPr>
        <w:t>, da Lei nº 14.133/2021).</w:t>
      </w:r>
    </w:p>
    <w:p w:rsidR="00BB5ABE" w:rsidRPr="00BB5ABE" w:rsidRDefault="00BB5ABE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BB5ABE">
        <w:rPr>
          <w:rFonts w:ascii="Bookman Old Style" w:hAnsi="Bookman Old Style"/>
          <w:sz w:val="20"/>
          <w:szCs w:val="20"/>
        </w:rPr>
        <w:t>O município conta atualmente com</w:t>
      </w:r>
      <w:r w:rsidR="001252FD">
        <w:rPr>
          <w:rFonts w:ascii="Bookman Old Style" w:hAnsi="Bookman Old Style"/>
          <w:sz w:val="20"/>
          <w:szCs w:val="20"/>
        </w:rPr>
        <w:t xml:space="preserve"> 9 unidades básicas de saúde no município</w:t>
      </w:r>
      <w:r w:rsidRPr="00BB5ABE">
        <w:rPr>
          <w:rFonts w:ascii="Bookman Old Style" w:hAnsi="Bookman Old Style"/>
          <w:sz w:val="20"/>
          <w:szCs w:val="20"/>
        </w:rPr>
        <w:t>,</w:t>
      </w:r>
      <w:r w:rsidR="001252FD">
        <w:rPr>
          <w:rFonts w:ascii="Bookman Old Style" w:hAnsi="Bookman Old Style"/>
          <w:sz w:val="20"/>
          <w:szCs w:val="20"/>
        </w:rPr>
        <w:t xml:space="preserve"> contendo farmácias em 7 unidades</w:t>
      </w:r>
      <w:r w:rsidRPr="00BB5ABE">
        <w:rPr>
          <w:rFonts w:ascii="Bookman Old Style" w:hAnsi="Bookman Old Style"/>
          <w:sz w:val="20"/>
          <w:szCs w:val="20"/>
        </w:rPr>
        <w:t xml:space="preserve"> onde realizam atendimentos</w:t>
      </w:r>
      <w:r w:rsidR="001252FD">
        <w:rPr>
          <w:rFonts w:ascii="Bookman Old Style" w:hAnsi="Bookman Old Style"/>
          <w:sz w:val="20"/>
          <w:szCs w:val="20"/>
        </w:rPr>
        <w:t xml:space="preserve"> e dispensação de medicação e injetáveis</w:t>
      </w:r>
      <w:r w:rsidRPr="00BB5ABE">
        <w:rPr>
          <w:rFonts w:ascii="Bookman Old Style" w:hAnsi="Bookman Old Style"/>
          <w:sz w:val="20"/>
          <w:szCs w:val="20"/>
        </w:rPr>
        <w:t xml:space="preserve">, </w:t>
      </w:r>
      <w:r w:rsidR="001252FD">
        <w:rPr>
          <w:rFonts w:ascii="Bookman Old Style" w:hAnsi="Bookman Old Style"/>
          <w:sz w:val="20"/>
          <w:szCs w:val="20"/>
        </w:rPr>
        <w:t xml:space="preserve">sendo estas </w:t>
      </w:r>
      <w:r w:rsidRPr="00BB5ABE">
        <w:rPr>
          <w:rFonts w:ascii="Bookman Old Style" w:hAnsi="Bookman Old Style"/>
          <w:sz w:val="20"/>
          <w:szCs w:val="20"/>
        </w:rPr>
        <w:t xml:space="preserve">atividades de prevenção e promoção à saúde da população. </w:t>
      </w:r>
    </w:p>
    <w:p w:rsidR="00BB258D" w:rsidRPr="00BB5ABE" w:rsidRDefault="00BB5ABE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BB5ABE">
        <w:rPr>
          <w:rFonts w:ascii="Bookman Old Style" w:hAnsi="Bookman Old Style"/>
          <w:sz w:val="20"/>
          <w:szCs w:val="20"/>
        </w:rPr>
        <w:t xml:space="preserve">Dessa forma, para manter os serviços e para que essas ações ocorram, é necessário à aquisição dos </w:t>
      </w:r>
      <w:r w:rsidR="001252FD">
        <w:rPr>
          <w:rFonts w:ascii="Bookman Old Style" w:hAnsi="Bookman Old Style"/>
          <w:sz w:val="20"/>
          <w:szCs w:val="20"/>
        </w:rPr>
        <w:t>medicamentos e injetáveis</w:t>
      </w:r>
      <w:r w:rsidRPr="00BB5ABE">
        <w:rPr>
          <w:rFonts w:ascii="Bookman Old Style" w:hAnsi="Bookman Old Style"/>
          <w:sz w:val="20"/>
          <w:szCs w:val="20"/>
        </w:rPr>
        <w:t xml:space="preserve"> especificados neste termo de referência, o que permitirá o atendimento a saúde da população, por intermédio de ações de promoção, proteção e recuperação da saúde, com a realização integrada das ações assistenciais e das atividades preventivas; previsto na Lei n° 8080/88 que rege o SUS - Sistema Único de Saúde </w:t>
      </w:r>
      <w:r w:rsidR="00BB258D" w:rsidRPr="00BB5ABE">
        <w:rPr>
          <w:rFonts w:ascii="Bookman Old Style" w:hAnsi="Bookman Old Style"/>
          <w:sz w:val="20"/>
          <w:szCs w:val="20"/>
        </w:rPr>
        <w:t>os pedidos são feitos de acordo com a prescrição médica e</w:t>
      </w:r>
      <w:r w:rsidR="00B37ECF">
        <w:rPr>
          <w:rFonts w:ascii="Bookman Old Style" w:hAnsi="Bookman Old Style"/>
          <w:sz w:val="20"/>
          <w:szCs w:val="20"/>
        </w:rPr>
        <w:t xml:space="preserve"> odontológica para tratamento.</w:t>
      </w:r>
    </w:p>
    <w:p w:rsidR="00BB258D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Em que se refere ao PCA, Plano de Contratação Anual, </w:t>
      </w:r>
      <w:r w:rsidRPr="006D5F4A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se aplica, sendo que </w:t>
      </w:r>
      <w:r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o</w:t>
      </w:r>
      <w:r w:rsidR="00B37ECF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município</w:t>
      </w:r>
      <w:r w:rsidR="00B37ECF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>já possui</w:t>
      </w:r>
      <w:r w:rsidRPr="006D5F4A">
        <w:rPr>
          <w:rFonts w:ascii="Bookman Old Style" w:eastAsiaTheme="minorEastAsia" w:hAnsi="Bookman Old Style" w:cstheme="minorHAnsi"/>
          <w:color w:val="000000" w:themeColor="text1"/>
          <w:sz w:val="20"/>
          <w:szCs w:val="20"/>
          <w:lang w:eastAsia="pt-BR"/>
        </w:rPr>
        <w:t xml:space="preserve"> um Plano de Contratações Anual formalizado.</w:t>
      </w:r>
    </w:p>
    <w:p w:rsidR="00BB258D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D355C"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  <w:lang w:eastAsia="pt-BR"/>
        </w:rPr>
        <w:t>3</w:t>
      </w:r>
      <w:r w:rsidR="00B37ECF"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DESCRIÇÃO DA SOLUÇÃO COMO</w:t>
      </w:r>
      <w:r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UM TODO CONSIDERADO O CICLO DE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VIDA DO OBJETO E ESPECIFICAÇÃO DO PRODUTO </w:t>
      </w:r>
      <w:r w:rsidRPr="006D5F4A">
        <w:rPr>
          <w:rFonts w:ascii="Bookman Old Style" w:hAnsi="Bookman Old Style"/>
          <w:b/>
          <w:sz w:val="20"/>
          <w:szCs w:val="20"/>
        </w:rPr>
        <w:t xml:space="preserve">(Art. 6º, inciso XXIII, </w:t>
      </w:r>
      <w:r w:rsidRPr="006D5F4A">
        <w:rPr>
          <w:rFonts w:ascii="Bookman Old Style" w:hAnsi="Bookman Old Style" w:cs="Arial,Bold"/>
          <w:b/>
          <w:sz w:val="20"/>
          <w:szCs w:val="20"/>
        </w:rPr>
        <w:t>alínea ‘</w:t>
      </w:r>
      <w:r w:rsidRPr="006D5F4A">
        <w:rPr>
          <w:rFonts w:ascii="Bookman Old Style" w:hAnsi="Bookman Old Style"/>
          <w:b/>
          <w:sz w:val="20"/>
          <w:szCs w:val="20"/>
        </w:rPr>
        <w:t>c</w:t>
      </w:r>
      <w:r w:rsidRPr="006D5F4A">
        <w:rPr>
          <w:rFonts w:ascii="Bookman Old Style" w:hAnsi="Bookman Old Style" w:cs="Arial,Bold"/>
          <w:b/>
          <w:sz w:val="20"/>
          <w:szCs w:val="20"/>
        </w:rPr>
        <w:t>’</w:t>
      </w:r>
      <w:r w:rsidRPr="006D5F4A">
        <w:rPr>
          <w:rFonts w:ascii="Bookman Old Style" w:hAnsi="Bookman Old Style"/>
          <w:b/>
          <w:sz w:val="20"/>
          <w:szCs w:val="20"/>
        </w:rPr>
        <w:t xml:space="preserve">, da Lei nº 14.133/2021). (art. 6º, inciso XXIII, </w:t>
      </w:r>
      <w:r w:rsidRPr="006D5F4A">
        <w:rPr>
          <w:rFonts w:ascii="Bookman Old Style" w:hAnsi="Bookman Old Style" w:cs="Arial,Bold"/>
          <w:b/>
          <w:sz w:val="20"/>
          <w:szCs w:val="20"/>
        </w:rPr>
        <w:t>alínea ‘</w:t>
      </w:r>
      <w:r w:rsidRPr="006D5F4A">
        <w:rPr>
          <w:rFonts w:ascii="Bookman Old Style" w:hAnsi="Bookman Old Style"/>
          <w:b/>
          <w:sz w:val="20"/>
          <w:szCs w:val="20"/>
        </w:rPr>
        <w:t>c</w:t>
      </w:r>
      <w:r w:rsidRPr="006D5F4A">
        <w:rPr>
          <w:rFonts w:ascii="Bookman Old Style" w:hAnsi="Bookman Old Style" w:cs="Arial,Bold"/>
          <w:b/>
          <w:sz w:val="20"/>
          <w:szCs w:val="20"/>
        </w:rPr>
        <w:t>’</w:t>
      </w:r>
      <w:r w:rsidRPr="006D5F4A">
        <w:rPr>
          <w:rFonts w:ascii="Bookman Old Style" w:hAnsi="Bookman Old Style"/>
          <w:b/>
          <w:sz w:val="20"/>
          <w:szCs w:val="20"/>
        </w:rPr>
        <w:t>, da Lei nº 14.133/2021).</w:t>
      </w:r>
    </w:p>
    <w:p w:rsidR="00BB5ABE" w:rsidRPr="00BB5ABE" w:rsidRDefault="00BB5ABE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</w:pPr>
      <w:r w:rsidRPr="00BB5ABE"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  <w:t xml:space="preserve">Ao que se faz necessário considerar que o processo em questão é de extrema relevância para proporcionar qualidade e um adequado atendimento aos pacientes usuários do sistema de saúde municipal </w:t>
      </w:r>
    </w:p>
    <w:p w:rsidR="00BB258D" w:rsidRPr="00BB5ABE" w:rsidRDefault="00BB258D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BB5ABE">
        <w:rPr>
          <w:rFonts w:ascii="Bookman Old Style" w:eastAsiaTheme="minorEastAsia" w:hAnsi="Bookman Old Style" w:cs="Arial"/>
          <w:sz w:val="20"/>
          <w:szCs w:val="20"/>
          <w:lang w:eastAsia="pt-BR"/>
        </w:rPr>
        <w:t>Demanda:</w:t>
      </w:r>
      <w:r w:rsidRPr="00BB5ABE">
        <w:rPr>
          <w:rFonts w:ascii="Bookman Old Style" w:hAnsi="Bookman Old Style"/>
          <w:sz w:val="20"/>
          <w:szCs w:val="20"/>
        </w:rPr>
        <w:t xml:space="preserve"> O município possui alta demanda, sendo </w:t>
      </w:r>
      <w:r w:rsidR="00BB5ABE" w:rsidRPr="00BB5ABE">
        <w:rPr>
          <w:rFonts w:ascii="Bookman Old Style" w:hAnsi="Bookman Old Style"/>
          <w:sz w:val="20"/>
          <w:szCs w:val="20"/>
        </w:rPr>
        <w:t xml:space="preserve">que são realizados </w:t>
      </w:r>
      <w:r w:rsidR="00B37ECF">
        <w:rPr>
          <w:rFonts w:ascii="Bookman Old Style" w:hAnsi="Bookman Old Style"/>
          <w:sz w:val="20"/>
          <w:szCs w:val="20"/>
        </w:rPr>
        <w:t xml:space="preserve">atendimentos por farmacêuticos responsáveis nas unidades básicas de saúde </w:t>
      </w:r>
      <w:proofErr w:type="gramStart"/>
      <w:r w:rsidR="00B37ECF">
        <w:rPr>
          <w:rFonts w:ascii="Bookman Old Style" w:hAnsi="Bookman Old Style"/>
          <w:sz w:val="20"/>
          <w:szCs w:val="20"/>
        </w:rPr>
        <w:t>e  na</w:t>
      </w:r>
      <w:proofErr w:type="gramEnd"/>
      <w:r w:rsidR="00B37ECF">
        <w:rPr>
          <w:rFonts w:ascii="Bookman Old Style" w:hAnsi="Bookman Old Style"/>
          <w:sz w:val="20"/>
          <w:szCs w:val="20"/>
        </w:rPr>
        <w:t xml:space="preserve"> Farmácia Central.</w:t>
      </w:r>
    </w:p>
    <w:p w:rsidR="00BB258D" w:rsidRPr="00BB5ABE" w:rsidRDefault="00BB258D" w:rsidP="00273E2E">
      <w:pPr>
        <w:widowControl w:val="0"/>
        <w:autoSpaceDE w:val="0"/>
        <w:autoSpaceDN w:val="0"/>
        <w:spacing w:before="240" w:line="240" w:lineRule="auto"/>
        <w:ind w:right="-1"/>
        <w:jc w:val="both"/>
        <w:rPr>
          <w:rFonts w:ascii="Bookman Old Style" w:eastAsia="Times New Roman" w:hAnsi="Bookman Old Style" w:cstheme="minorHAnsi"/>
          <w:sz w:val="20"/>
          <w:szCs w:val="20"/>
          <w:lang w:val="pt-PT"/>
        </w:rPr>
      </w:pPr>
      <w:r w:rsidRPr="00BB5ABE">
        <w:rPr>
          <w:rFonts w:ascii="Bookman Old Style" w:eastAsiaTheme="minorEastAsia" w:hAnsi="Bookman Old Style" w:cs="Arial"/>
          <w:iCs/>
          <w:sz w:val="20"/>
          <w:szCs w:val="20"/>
          <w:lang w:val="pt-PT" w:eastAsia="pt-BR"/>
        </w:rPr>
        <w:t xml:space="preserve">Disponibilidade: </w:t>
      </w:r>
      <w:r w:rsidRPr="00BB5ABE">
        <w:rPr>
          <w:rFonts w:ascii="Bookman Old Style" w:eastAsia="Times New Roman" w:hAnsi="Bookman Old Style" w:cstheme="minorHAnsi"/>
          <w:sz w:val="20"/>
          <w:szCs w:val="20"/>
          <w:lang w:val="pt-PT"/>
        </w:rPr>
        <w:t>Os itens solicitados são comumente comprados para a rede municipal de, sendo de ampla oferta, pois se tratam de itens usuais de mercado para as empresas especializadas e registradas para o fornecimento.</w:t>
      </w:r>
    </w:p>
    <w:p w:rsidR="00BB258D" w:rsidRPr="00BB5ABE" w:rsidRDefault="00BB258D" w:rsidP="00273E2E">
      <w:pPr>
        <w:numPr>
          <w:ilvl w:val="2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BB5AB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Preço: Foi avaliado o custo, levando em consideração os preços praticados no mercado</w:t>
      </w:r>
      <w:r w:rsidR="00B37ECF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, cotados através do</w:t>
      </w:r>
      <w:r w:rsidR="00BB5AB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banco de preços</w:t>
      </w:r>
      <w:r w:rsidR="00B37ECF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, contendo três orçamentos e calculou-se a média sobre cada item.</w:t>
      </w:r>
    </w:p>
    <w:p w:rsidR="00BB258D" w:rsidRPr="00BB5ABE" w:rsidRDefault="00157B7E" w:rsidP="00273E2E">
      <w:pPr>
        <w:numPr>
          <w:ilvl w:val="1"/>
          <w:numId w:val="0"/>
        </w:numPr>
        <w:spacing w:before="240" w:line="240" w:lineRule="auto"/>
        <w:jc w:val="both"/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</w:pPr>
      <w:r>
        <w:rPr>
          <w:rFonts w:ascii="Bookman Old Style" w:eastAsiaTheme="minorEastAsia" w:hAnsi="Bookman Old Style" w:cs="Arial"/>
          <w:sz w:val="20"/>
          <w:szCs w:val="20"/>
          <w:lang w:eastAsia="pt-BR"/>
        </w:rPr>
        <w:lastRenderedPageBreak/>
        <w:t>Assim em aná</w:t>
      </w:r>
      <w:r w:rsidR="00BB258D" w:rsidRPr="00BB5ABE">
        <w:rPr>
          <w:rFonts w:ascii="Bookman Old Style" w:eastAsiaTheme="minorEastAsia" w:hAnsi="Bookman Old Style" w:cs="Arial"/>
          <w:sz w:val="20"/>
          <w:szCs w:val="20"/>
          <w:lang w:eastAsia="pt-BR"/>
        </w:rPr>
        <w:t>lise a viabilidade técnica e econômica</w:t>
      </w:r>
      <w:r w:rsidR="00BB258D" w:rsidRPr="00BB5ABE">
        <w:rPr>
          <w:rFonts w:ascii="Bookman Old Style" w:eastAsiaTheme="minorEastAsia" w:hAnsi="Bookman Old Style" w:cs="Arial"/>
          <w:bCs/>
          <w:sz w:val="20"/>
          <w:szCs w:val="20"/>
          <w:lang w:eastAsia="pt-BR"/>
        </w:rPr>
        <w:t>, a</w:t>
      </w:r>
      <w:r w:rsidR="00BB258D" w:rsidRPr="00BB5ABE">
        <w:rPr>
          <w:rFonts w:ascii="Bookman Old Style" w:eastAsia="Times New Roman" w:hAnsi="Bookman Old Style" w:cstheme="minorHAnsi"/>
          <w:sz w:val="20"/>
          <w:szCs w:val="20"/>
          <w:lang w:val="pt-PT"/>
        </w:rPr>
        <w:t xml:space="preserve"> solução que visa atender a demanda é o Pregão Eletronico, e julgamento por Menor Preço item, conforme os quantitativos definidos, e com entrega parcelada</w:t>
      </w:r>
      <w:r w:rsidR="00BB258D" w:rsidRPr="00BB5ABE">
        <w:rPr>
          <w:rFonts w:ascii="Bookman Old Style" w:hAnsi="Bookman Old Style"/>
          <w:sz w:val="20"/>
          <w:szCs w:val="20"/>
        </w:rPr>
        <w:t xml:space="preserve"> quando houver necessidade de aquisição, além de atender demandas não previsíveis</w:t>
      </w:r>
      <w:r w:rsidR="00BB258D" w:rsidRPr="00BB5ABE">
        <w:rPr>
          <w:rFonts w:ascii="Bookman Old Style" w:eastAsia="Times New Roman" w:hAnsi="Bookman Old Style" w:cstheme="minorHAnsi"/>
          <w:sz w:val="20"/>
          <w:szCs w:val="20"/>
          <w:lang w:val="pt-PT"/>
        </w:rPr>
        <w:t>, proporcionando assim</w:t>
      </w:r>
      <w:r w:rsidR="00BB258D"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, uma maior disputa entre os fornecedores.</w:t>
      </w:r>
    </w:p>
    <w:p w:rsidR="00BB258D" w:rsidRPr="006D5F4A" w:rsidRDefault="00E56650" w:rsidP="00273E2E">
      <w:pPr>
        <w:keepNext/>
        <w:keepLines/>
        <w:numPr>
          <w:ilvl w:val="0"/>
          <w:numId w:val="3"/>
        </w:numPr>
        <w:tabs>
          <w:tab w:val="left" w:pos="87"/>
          <w:tab w:val="left" w:pos="142"/>
        </w:tabs>
        <w:spacing w:before="240" w:after="0" w:line="240" w:lineRule="auto"/>
        <w:ind w:left="142" w:hanging="142"/>
        <w:jc w:val="both"/>
        <w:outlineLvl w:val="0"/>
        <w:rPr>
          <w:rFonts w:ascii="Bookman Old Style" w:eastAsiaTheme="majorEastAsia" w:hAnsi="Bookman Old Style" w:cs="Times New Roman"/>
          <w:b/>
          <w:bCs/>
          <w:color w:val="FF0000"/>
          <w:sz w:val="20"/>
          <w:szCs w:val="20"/>
          <w:lang w:eastAsia="pt-BR"/>
        </w:rPr>
      </w:pPr>
      <w:r>
        <w:rPr>
          <w:rFonts w:ascii="Bookman Old Style" w:eastAsiaTheme="minorEastAsia" w:hAnsi="Bookman Old Style" w:cs="Times New Roman"/>
          <w:b/>
          <w:color w:val="000000"/>
          <w:sz w:val="20"/>
          <w:szCs w:val="20"/>
          <w:lang w:eastAsia="pt-BR"/>
        </w:rPr>
        <w:t xml:space="preserve"> </w:t>
      </w:r>
      <w:r w:rsidR="00BB258D" w:rsidRPr="006D5F4A">
        <w:rPr>
          <w:rFonts w:ascii="Bookman Old Style" w:eastAsiaTheme="minorEastAsia" w:hAnsi="Bookman Old Style" w:cs="Times New Roman"/>
          <w:b/>
          <w:color w:val="000000"/>
          <w:sz w:val="20"/>
          <w:szCs w:val="20"/>
          <w:lang w:eastAsia="pt-BR"/>
        </w:rPr>
        <w:t xml:space="preserve">REQUISITOS DA CONTRATAÇÃO </w:t>
      </w:r>
      <w:r w:rsidR="00BB258D" w:rsidRPr="006D5F4A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 xml:space="preserve">(Art. 6º, inciso XXIII, </w:t>
      </w:r>
      <w:r w:rsidR="00BB258D" w:rsidRPr="006D5F4A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alínea ‘</w:t>
      </w:r>
      <w:r w:rsidR="00BB258D" w:rsidRPr="006D5F4A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d</w:t>
      </w:r>
      <w:r w:rsidR="00BB258D" w:rsidRPr="006D5F4A">
        <w:rPr>
          <w:rFonts w:ascii="Bookman Old Style" w:eastAsiaTheme="majorEastAsia" w:hAnsi="Bookman Old Style" w:cs="Arial,Bold"/>
          <w:b/>
          <w:color w:val="000000"/>
          <w:sz w:val="20"/>
          <w:szCs w:val="20"/>
        </w:rPr>
        <w:t>’</w:t>
      </w:r>
      <w:r w:rsidR="00BB258D" w:rsidRPr="006D5F4A">
        <w:rPr>
          <w:rFonts w:ascii="Bookman Old Style" w:eastAsiaTheme="majorEastAsia" w:hAnsi="Bookman Old Style" w:cs="Times New Roman"/>
          <w:b/>
          <w:color w:val="000000"/>
          <w:sz w:val="20"/>
          <w:szCs w:val="20"/>
        </w:rPr>
        <w:t>, da Lei nº 14.133/2021).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O requisito básico para contratação da empresa fornecedora dos </w:t>
      </w:r>
      <w:r w:rsidR="00157B7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medicamentos e injetáveis 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é que os </w:t>
      </w:r>
      <w:r w:rsidR="00157B7E">
        <w:rPr>
          <w:rFonts w:ascii="Bookman Old Style" w:eastAsia="Times New Roman" w:hAnsi="Bookman Old Style" w:cs="Times New Roman"/>
          <w:sz w:val="20"/>
          <w:szCs w:val="20"/>
          <w:lang w:val="pt-PT"/>
        </w:rPr>
        <w:t>itens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solicitados estejam de acordo com as especificações descritas no Termo de Referência e em conformidade com o solicitado em edital.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Sendo documentos Técnicos Da Empresa Para Habilitação: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Autorização de Funcionamento, expedida pela Agência Nacional de Vigilância Sanitária – ANVISA, de acordo com a Lei Federal nº 6.360/1976.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Alvará de Licença atualizado, expedido pela Vigilância Sanitária Estadual ou Municipal da sede da licitante, de acordo com o Código Sanitário e legislação complementar.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Atestado de Capacidade Técnica fornecida por pessoa jurídica de direito público ou privado, que comprove que a empresa já prestou ou presta serviços idênticos ou similares aos do objeto da presente licitação, de maneira satisfatória e nos prazos estabelecidos.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Bem como Documentos Técnicos Para Aceitação Da Proposta: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Cópia da Autorização de Funcionamento - AFE, pertinente ao objeto licitado, contendo o número de Registro do Ministério da Saúde ou cópia do Diário Oficial da União, expedida pela ANVISA, legível, devendo ser destacada a informação referente à empresa, conforme artigo 2º da Lei Federal nº 6.360/76 e artigo 3º da Resolução RCD nº 16/2014, quando aplicável.</w:t>
      </w:r>
    </w:p>
    <w:p w:rsidR="00BB5ABE" w:rsidRP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 xml:space="preserve">Autorização Especial - AE, expedida pela ANVISA, quando se tratar de medicamentos sujeitos a controle especial, conforme dispõe o artigo 4º da Resolução RDC nº 16/2014, quando aplicável. </w:t>
      </w:r>
    </w:p>
    <w:p w:rsidR="00BB5ABE" w:rsidRDefault="00BB5ABE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Cópia do Certificado de Registro do medicamento cotado ou cópia da publicação no Diário Oficial da União, vigente, emitido pela Agência Nacional de Vigilância Sanitária do Ministério da Saúde – ANVISA, em atendimento ao artigo 5º, inciso IV da Portaria nº 2.814/98, e demais legislações vigentes pertinentes a matéria, dos itens ganhos.</w:t>
      </w:r>
    </w:p>
    <w:p w:rsidR="009F3C7D" w:rsidRPr="009F3C7D" w:rsidRDefault="009F3C7D" w:rsidP="009F3C7D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9F3C7D"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 w:rsidR="0048420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Cópia de Certidão de Regularidade expedida de conselho do profissional responsável (ex: CRF</w:t>
      </w:r>
      <w:r w:rsidR="003930BE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(conselho regional de farmácia) 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se o </w:t>
      </w:r>
      <w:r w:rsidR="003930BE">
        <w:rPr>
          <w:rFonts w:ascii="Bookman Old Style" w:eastAsia="Times New Roman" w:hAnsi="Bookman Old Style" w:cs="Times New Roman"/>
          <w:sz w:val="20"/>
          <w:szCs w:val="20"/>
          <w:lang w:val="pt-PT"/>
        </w:rPr>
        <w:t>responsável for um farmacêutico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. </w:t>
      </w:r>
    </w:p>
    <w:p w:rsidR="00BB5ABE" w:rsidRPr="00BB5ABE" w:rsidRDefault="009F3C7D" w:rsidP="00273E2E">
      <w:pPr>
        <w:widowControl w:val="0"/>
        <w:autoSpaceDE w:val="0"/>
        <w:autoSpaceDN w:val="0"/>
        <w:spacing w:before="240" w:after="24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•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Contatos de email, válido, para assuntos burocrá</w:t>
      </w:r>
      <w:r w:rsidR="00BB5ABE" w:rsidRPr="00BB5ABE">
        <w:rPr>
          <w:rFonts w:ascii="Bookman Old Style" w:eastAsia="Times New Roman" w:hAnsi="Bookman Old Style" w:cs="Times New Roman"/>
          <w:sz w:val="20"/>
          <w:szCs w:val="20"/>
          <w:lang w:val="pt-PT"/>
        </w:rPr>
        <w:t>ticos de licitação, pedido e faturamento, bem como contato de whatsapp da empresa.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5</w:t>
      </w:r>
      <w:r w:rsidR="00484209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</w:p>
    <w:p w:rsidR="00BB258D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sz w:val="20"/>
          <w:szCs w:val="20"/>
          <w:lang w:eastAsia="pt-BR"/>
        </w:rPr>
        <w:t>Condições de Entrega:</w:t>
      </w:r>
    </w:p>
    <w:p w:rsidR="005A5581" w:rsidRPr="005A5581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>
        <w:rPr>
          <w:rFonts w:ascii="Bookman Old Style" w:eastAsiaTheme="minorEastAsia" w:hAnsi="Bookman Old Style" w:cs="Arial"/>
          <w:sz w:val="20"/>
          <w:szCs w:val="20"/>
          <w:lang w:eastAsia="pt-BR"/>
        </w:rPr>
        <w:t>A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entrega 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dos itens 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deverá ser realizada de forma única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no prazo (má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ximo) de 10(dez) dias corridos a contar do recebimento das respectivas ordens de compra, requisição de compra ou empenho, seguindo rigorosamente as quantidades solicitadas na respectiva nota de empenho conforme necessidade da Secretaria de Saúde.</w:t>
      </w:r>
    </w:p>
    <w:p w:rsidR="005A5581" w:rsidRPr="005A5581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A Nota Fiscal e/ou de Prestação de Serviços deverá ser emitida em nome do FUNDO MUNICIPAL DE SAÚDE, CNPJ 09.263.736/0001-27, RUA SANTOS DUMONT, 677, CENTRO, SANTO ANTONIO DO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lastRenderedPageBreak/>
        <w:t>SUDOESTE – PR, CEP: 85.710-000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, além das informações adicionais que se fizerem necessárias, deverá conter as informações do número do Pregão/Co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ntrato e da ordem de compra ou 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empenho correspondente.</w:t>
      </w:r>
    </w:p>
    <w:p w:rsidR="005A5581" w:rsidRPr="005A5581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A entrega deverá ser efetuada </w:t>
      </w:r>
      <w:r w:rsidR="00FF32C1">
        <w:rPr>
          <w:rFonts w:ascii="Bookman Old Style" w:eastAsiaTheme="minorEastAsia" w:hAnsi="Bookman Old Style" w:cs="Arial"/>
          <w:sz w:val="20"/>
          <w:szCs w:val="20"/>
          <w:lang w:eastAsia="pt-BR"/>
        </w:rPr>
        <w:t>na Farmácia Municipal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do Posto de Saúde Central localizada junto a Unidade de Pronto Atendimento Estendido, no</w:t>
      </w:r>
      <w:r w:rsidR="00BA22D2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endereço Rua Santos Dumont, 676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, centro, neste município, Santo Antônio do Sudoeste-PR, em dias </w:t>
      </w:r>
      <w:proofErr w:type="gramStart"/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úteis</w:t>
      </w:r>
      <w:r w:rsidR="00BA22D2">
        <w:rPr>
          <w:rFonts w:ascii="Bookman Old Style" w:eastAsiaTheme="minorEastAsia" w:hAnsi="Bookman Old Style" w:cs="Arial"/>
          <w:sz w:val="20"/>
          <w:szCs w:val="20"/>
          <w:lang w:eastAsia="pt-BR"/>
        </w:rPr>
        <w:t>(</w:t>
      </w:r>
      <w:proofErr w:type="gramEnd"/>
      <w:r w:rsidR="00BA22D2">
        <w:rPr>
          <w:rFonts w:ascii="Bookman Old Style" w:eastAsiaTheme="minorEastAsia" w:hAnsi="Bookman Old Style" w:cs="Arial"/>
          <w:sz w:val="20"/>
          <w:szCs w:val="20"/>
          <w:lang w:eastAsia="pt-BR"/>
        </w:rPr>
        <w:t>segunda à sexta), no horário das 07h30 ás 17:00h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. Sendo que não serão recebidos fora dos horários estabelecidos, salvo em casos específicos e acordado previamente.</w:t>
      </w:r>
    </w:p>
    <w:p w:rsidR="005A5581" w:rsidRPr="005A5581" w:rsidRDefault="005A5581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Na entrega serão verificados os prazos de validade e o estado de conservação das embalagens, visto que o prazo de validade não deverá ser inferior a 70% da validade total, a contar da data de entrega do produto, sendo que se for necessária</w:t>
      </w:r>
      <w:r w:rsidR="00BA22D2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</w:t>
      </w:r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a troca da mercadoria ou houver recusa da mesma por não atender as condições estabelecidas no Termo de Referência a empresa </w:t>
      </w:r>
      <w:proofErr w:type="gramStart"/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ganhadora  ficará</w:t>
      </w:r>
      <w:proofErr w:type="gramEnd"/>
      <w:r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 xml:space="preserve"> obrigada a trocar, a suas expensas, no prazo de no máximo 05 (cinco) dias úteis. </w:t>
      </w:r>
    </w:p>
    <w:p w:rsidR="005A5581" w:rsidRPr="005A5581" w:rsidRDefault="00BA22D2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  <w:r>
        <w:rPr>
          <w:rFonts w:ascii="Bookman Old Style" w:eastAsiaTheme="minorEastAsia" w:hAnsi="Bookman Old Style" w:cs="Arial"/>
          <w:sz w:val="20"/>
          <w:szCs w:val="20"/>
          <w:lang w:eastAsia="pt-BR"/>
        </w:rPr>
        <w:t>Com referê</w:t>
      </w:r>
      <w:r w:rsidR="005A5581" w:rsidRPr="005A5581">
        <w:rPr>
          <w:rFonts w:ascii="Bookman Old Style" w:eastAsiaTheme="minorEastAsia" w:hAnsi="Bookman Old Style" w:cs="Arial"/>
          <w:sz w:val="20"/>
          <w:szCs w:val="20"/>
          <w:lang w:eastAsia="pt-BR"/>
        </w:rPr>
        <w:t>ncia a marca de produtos, a contratada deverá entregar durante toda a vigência do contrato a mesma marca dos produtos apresentados na proposta.</w:t>
      </w:r>
    </w:p>
    <w:p w:rsidR="00BA22D2" w:rsidRDefault="00BA22D2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sz w:val="20"/>
          <w:szCs w:val="20"/>
          <w:lang w:eastAsia="pt-BR"/>
        </w:rPr>
      </w:pP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6.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ab/>
        <w:t>MODELO DE GESTÃO DO CONTRATO, QUE DESCREVE COMO A EXECUÇÃO DO OBJETO SERÁ ACOMPANHADA E FISCALIZADA PELO ÓRGÃO OU ENTIDADE. (Art. 6º, inciso alínea ‘f’, da Lei nº 14.133/XXIII, 2021).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="Arial" w:hAnsi="Bookman Old Style" w:cs="Arial"/>
          <w:sz w:val="20"/>
          <w:szCs w:val="20"/>
          <w:lang w:eastAsia="pt-BR"/>
        </w:rPr>
        <w:t xml:space="preserve">O contrato deverá ser executado fielmente pelas partes, de acordo com as cláusulas avençadas e as normas da Lei nº 14.133, de 2021, e cada parte </w:t>
      </w:r>
      <w:r w:rsidR="005A5581">
        <w:rPr>
          <w:rFonts w:ascii="Bookman Old Style" w:eastAsia="Arial" w:hAnsi="Bookman Old Style" w:cs="Arial"/>
          <w:sz w:val="20"/>
          <w:szCs w:val="20"/>
          <w:lang w:eastAsia="pt-BR"/>
        </w:rPr>
        <w:t>responderá</w:t>
      </w:r>
      <w:r w:rsidRPr="006D5F4A">
        <w:rPr>
          <w:rFonts w:ascii="Bookman Old Style" w:eastAsia="Arial" w:hAnsi="Bookman Old Style" w:cs="Arial"/>
          <w:sz w:val="20"/>
          <w:szCs w:val="20"/>
          <w:lang w:eastAsia="pt-BR"/>
        </w:rPr>
        <w:t xml:space="preserve"> pelas consequências de sua inexecução total ou parcial.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As comunicações entre o órgão ou entidade e a contratada devem ser realizadas por escrito sempre que o ato exigir tal formalidade, admitindo-se o uso de mensagem eletrônica para esse fim.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 execução do contrato deverá ser acompanhada e fiscalizada pelo(s) fiscal(is) do contrato, ou pelos respectivos substitutos (</w:t>
      </w:r>
      <w:hyperlink r:id="rId7" w:anchor="art117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Lei nº 14.133, de 2021, art. 117, caput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spacing w:before="120" w:after="12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Fiscais do contrato: </w:t>
      </w:r>
      <w:r w:rsidR="00131749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Mate</w:t>
      </w:r>
      <w:r w:rsidR="00BA22D2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us Milani Kuhn</w:t>
      </w:r>
    </w:p>
    <w:p w:rsidR="00BB258D" w:rsidRPr="006D5F4A" w:rsidRDefault="00BB258D" w:rsidP="00273E2E">
      <w:pPr>
        <w:spacing w:before="120" w:after="120" w:line="240" w:lineRule="auto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</w:t>
      </w:r>
      <w:hyperlink r:id="rId8" w:anchor="art117§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Lei nº 14.133, de 2021, art. 117, §1º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, e </w:t>
      </w:r>
      <w:hyperlink r:id="rId9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II);</w:t>
        </w:r>
      </w:hyperlink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Identificada qualquer inexatidão ou irregularidade, o fiscal técnico do contrato emitirá notificações para a correção da execução do contrato, determinando prazo para a correção. (</w:t>
      </w:r>
      <w:hyperlink r:id="rId10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); 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técnico do contrato informará ao gestor do contrato, em tempo hábil, a situação que demandar decisão ou adoção de medidas que ultrapassem sua competência, para que adote as medidas necessárias e saneadoras, se for o caso. (</w:t>
      </w:r>
      <w:hyperlink r:id="rId11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IV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lastRenderedPageBreak/>
        <w:t>No caso de ocorrências que possam inviabilizar a execução do contrato nas datas aprazadas, o fiscal técnico do contrato comunicará o fato imediatamente ao gestor do contrato. (</w:t>
      </w:r>
      <w:hyperlink r:id="rId12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V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O fiscal técnico do contrato deverá comunicar ao gestor do contrato, em tempo hábil, o término do contrato sob sua responsabilidade, com vistas à renovação tempestiva ou à prorrogação contratual </w:t>
      </w:r>
      <w:hyperlink r:id="rId13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(Decreto nº 11.246, de 2022, art. 22, VII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</w:t>
      </w:r>
      <w:hyperlink r:id="rId14" w:anchor="art23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Art. 23, I e II, do Decreto nº 11.246, de 2022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</w:t>
      </w:r>
      <w:hyperlink r:id="rId15" w:anchor="art23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23, IV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</w:t>
      </w:r>
      <w:hyperlink r:id="rId16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IV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</w:t>
      </w:r>
      <w:hyperlink r:id="rId17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</w:t>
      </w:r>
      <w:hyperlink r:id="rId18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</w:t>
      </w:r>
      <w:hyperlink r:id="rId19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VIII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2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</w:t>
      </w:r>
      <w:hyperlink r:id="rId20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X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fiscal administrativo do contrato comunicará ao gestor do contrato, em tempo hábil, o término do contrato sob sua responsabilidade, com vistas à tempestiva renovação ou prorrogação contratual. (</w:t>
      </w:r>
      <w:hyperlink r:id="rId21" w:anchor="art2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22, VII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numPr>
          <w:ilvl w:val="1"/>
          <w:numId w:val="0"/>
        </w:numPr>
        <w:tabs>
          <w:tab w:val="left" w:pos="0"/>
        </w:tabs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O gestor do contrato deverá elaborará relatório final com informações sobre a consecução dos objetivos que tenham justificado a contratação e eventuais condutas a serem adotadas para o aprimoramento das atividades da Administração. (</w:t>
      </w:r>
      <w:hyperlink r:id="rId22" w:anchor="art21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Decreto nº 11.246, de 2022, art. 21, VI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).</w:t>
      </w:r>
    </w:p>
    <w:p w:rsidR="00BB258D" w:rsidRPr="006D5F4A" w:rsidRDefault="00BB258D" w:rsidP="00273E2E">
      <w:pPr>
        <w:keepNext/>
        <w:keepLines/>
        <w:tabs>
          <w:tab w:val="left" w:pos="567"/>
        </w:tabs>
        <w:spacing w:before="240" w:after="0" w:line="240" w:lineRule="auto"/>
        <w:jc w:val="both"/>
        <w:outlineLvl w:val="0"/>
        <w:rPr>
          <w:rFonts w:ascii="Bookman Old Style" w:eastAsiaTheme="minorEastAsia" w:hAnsi="Bookman Old Style" w:cs="Tahoma"/>
          <w:sz w:val="20"/>
          <w:szCs w:val="20"/>
          <w:lang w:eastAsia="pt-BR"/>
        </w:rPr>
      </w:pPr>
      <w:r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lastRenderedPageBreak/>
        <w:t>7</w:t>
      </w:r>
      <w:r w:rsidR="00BA22D2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CRITÉRIOS DE MEDIÇÃO E DE PAGAMENTO (Art. 6º, inciso XXIII, alínea ‘g’, da Lei nº 14.133/2021).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Os bens serão recebidos provisoriamente, de forma sumária, no ato da entrega, juntamente com a </w:t>
      </w:r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nota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fiscal ou instrumento de cobrança equivalente, </w:t>
      </w:r>
      <w:proofErr w:type="gramStart"/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pelo(</w:t>
      </w:r>
      <w:proofErr w:type="gramEnd"/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a) responsável pelo acompanhamento e fiscalização do contrato, para efeito de posterior verificação de sua conformidade com as especificações constantes no Termo de Referência</w:t>
      </w:r>
      <w:r w:rsidR="00BA22D2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e na proposta.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Os bens poderão ser rejeitados, no todo ou em parte, inclusive antes do recebimento provisório, quando em desacordo com as especificações constantes no Termo de Referência</w:t>
      </w:r>
      <w:r w:rsidR="00BA22D2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e na proposta, devendo ser substituídos no prazo </w:t>
      </w:r>
      <w:r w:rsidRPr="006D5F4A">
        <w:rPr>
          <w:rFonts w:ascii="Bookman Old Style" w:eastAsiaTheme="minorEastAsia" w:hAnsi="Bookman Old Style" w:cs="Arial"/>
          <w:sz w:val="20"/>
          <w:szCs w:val="20"/>
        </w:rPr>
        <w:t xml:space="preserve">de 03 (Três)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dias, a contar da notificação da contratada, às suas custas, sem prejuízo da aplicação das penalidades.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O recebimento definitivo ocorrerá no prazo de 10</w:t>
      </w:r>
      <w:r w:rsidRPr="006D5F4A">
        <w:rPr>
          <w:rFonts w:ascii="Bookman Old Style" w:eastAsiaTheme="minorEastAsia" w:hAnsi="Bookman Old Style" w:cs="Arial"/>
          <w:sz w:val="20"/>
          <w:szCs w:val="20"/>
        </w:rPr>
        <w:t xml:space="preserve">(dez) dias úteis,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 prazo para recebimento definitivo poderá ser excepcionalmente prorrogado, </w:t>
      </w:r>
      <w:r w:rsidRPr="006D5F4A">
        <w:rPr>
          <w:rFonts w:ascii="Bookman Old Style" w:eastAsiaTheme="minorEastAsia" w:hAnsi="Bookman Old Style" w:cs="Arial"/>
          <w:sz w:val="20"/>
          <w:szCs w:val="20"/>
        </w:rPr>
        <w:t>de forma justificada, por igual período, quando houver necessidade de diligências para a aferição do ate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ndimento das exigências contratuais.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bCs/>
          <w:color w:val="000000"/>
          <w:sz w:val="20"/>
          <w:szCs w:val="20"/>
        </w:rPr>
        <w:t xml:space="preserve">No caso de controvérsia sobre a execução do objeto, quanto à dimensão, qualidade e quantidade, deverá ser observado o teor do </w:t>
      </w:r>
      <w:hyperlink r:id="rId23" w:anchor="art143" w:history="1">
        <w:r w:rsidRPr="006D5F4A">
          <w:rPr>
            <w:rFonts w:ascii="Bookman Old Style" w:eastAsiaTheme="minorEastAsia" w:hAnsi="Bookman Old Style" w:cs="Arial"/>
            <w:bCs/>
            <w:color w:val="000080"/>
            <w:sz w:val="20"/>
            <w:szCs w:val="20"/>
            <w:u w:val="single"/>
          </w:rPr>
          <w:t>art. 143 da Lei nº 14.133, de 2021</w:t>
        </w:r>
      </w:hyperlink>
      <w:r w:rsidRPr="006D5F4A">
        <w:rPr>
          <w:rFonts w:ascii="Bookman Old Style" w:eastAsiaTheme="minorEastAsia" w:hAnsi="Bookman Old Style" w:cs="Arial"/>
          <w:bCs/>
          <w:color w:val="000000"/>
          <w:sz w:val="20"/>
          <w:szCs w:val="20"/>
        </w:rPr>
        <w:t>, comunicando-se à empresa para emissão de Nota Fiscal no que pertine à parcela incontroversa da execução do objeto, para efeito de liquidação e pagamento.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Liquidação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24" w:anchor="art7§2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>art. 7º, §2º da Instrução Normativa SEGES/ME nº 77/2022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25" w:anchor="art75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inciso II do art. 75 da Lei nº 14.133, de 2021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o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prazo de validade;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a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data da emissão; 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os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dados do contrato e do órgão contratante; 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o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período respectivo de execução do contrato; 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o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valor a pagar; e </w:t>
      </w:r>
    </w:p>
    <w:p w:rsidR="00BB258D" w:rsidRPr="006D5F4A" w:rsidRDefault="00BB258D" w:rsidP="00273E2E">
      <w:pPr>
        <w:numPr>
          <w:ilvl w:val="0"/>
          <w:numId w:val="1"/>
        </w:numPr>
        <w:suppressAutoHyphens/>
        <w:spacing w:before="120" w:afterLines="120" w:after="288" w:line="240" w:lineRule="auto"/>
        <w:contextualSpacing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proofErr w:type="gramStart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>eventual</w:t>
      </w:r>
      <w:proofErr w:type="gramEnd"/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t xml:space="preserve"> destaque do valor de retenções tributárias cabíveis.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="Calibri" w:hAnsi="Bookman Old Style" w:cs="Arial"/>
          <w:color w:val="000000"/>
          <w:sz w:val="20"/>
          <w:szCs w:val="20"/>
        </w:rPr>
        <w:lastRenderedPageBreak/>
        <w:t xml:space="preserve"> Havendo erro na apresentação da nota fiscal ou instrumento de cobrança equivalente, ou circunstância que impeça a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A nota fiscal ou instrumento de cobrança equivalente deverá ser obrigatoriamente acompanhado da comprovação da regularidade fiscal, constatada por meio de consulta </w:t>
      </w:r>
      <w:r w:rsidRPr="006D5F4A">
        <w:rPr>
          <w:rFonts w:ascii="Bookman Old Style" w:eastAsiaTheme="minorEastAsia" w:hAnsi="Bookman Old Style" w:cs="Arial"/>
          <w:i/>
          <w:iCs/>
          <w:color w:val="000000"/>
          <w:sz w:val="20"/>
          <w:szCs w:val="20"/>
        </w:rPr>
        <w:t>on-line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 ao SICAF ou, na impossibilidade de acesso ao referido Sistema, mediante consulta aos sítios eletrônicos oficiais ou à documentação mencionada no </w:t>
      </w:r>
      <w:hyperlink r:id="rId26" w:anchor="art68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 xml:space="preserve">art. 68 da Lei nº 14.133, de 2021.  </w:t>
        </w:r>
      </w:hyperlink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Prazo de pagamento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O pagamento será efetuado no prazo de até 10 (dez) dias úteis contados da finalização da liquidação da despesa, conforme seção anterior, nos termos da </w:t>
      </w:r>
      <w:hyperlink r:id="rId27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  <w:lang w:eastAsia="pt-BR"/>
          </w:rPr>
          <w:t>Instrução Normativa SEGES/ME nº 77, de 2022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.</w:t>
      </w:r>
      <w:r w:rsidRPr="006D5F4A">
        <w:rPr>
          <w:rFonts w:ascii="Bookman Old Style" w:eastAsiaTheme="minorEastAsia" w:hAnsi="Bookman Old Style" w:cs="Arial"/>
          <w:sz w:val="20"/>
          <w:szCs w:val="20"/>
        </w:rPr>
        <w:t xml:space="preserve"> Forma de pagamento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O pagamento será realizado por meio de ordem bancária, para crédito em banco, agência e conta corrente indicados pelo contratado.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Será considerada data do pagamento o dia em que constar como emitida a ordem bancária para pagamento.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Quando do pagamento, será efetuada a retenção tributária prevista na legislação aplicável.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 xml:space="preserve">O contratado regularmente optante pelo Simples Nacional, nos termos da </w:t>
      </w:r>
      <w:hyperlink r:id="rId28" w:history="1">
        <w:r w:rsidRPr="006D5F4A">
          <w:rPr>
            <w:rFonts w:ascii="Bookman Old Style" w:eastAsiaTheme="minorEastAsia" w:hAnsi="Bookman Old Style" w:cs="Arial"/>
            <w:color w:val="000080"/>
            <w:sz w:val="20"/>
            <w:szCs w:val="20"/>
            <w:u w:val="single"/>
          </w:rPr>
          <w:t>Lei Complementar nº 123, de 2006</w:t>
        </w:r>
      </w:hyperlink>
      <w:r w:rsidRPr="006D5F4A">
        <w:rPr>
          <w:rFonts w:ascii="Bookman Old Style" w:eastAsiaTheme="minorEastAsia" w:hAnsi="Bookman Old Style" w:cs="Arial"/>
          <w:color w:val="000000"/>
          <w:sz w:val="20"/>
          <w:szCs w:val="20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lastRenderedPageBreak/>
        <w:t>8</w:t>
      </w:r>
      <w:r w:rsidR="00E56650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FORMA E CRITÉRIOS DE SELEÇÃO DO FORNECEDOR (Art. 6º, inciso XXIII, alínea ‘h’, da Lei nº 14.133/2021).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 A seleção de bons fornecedores torna muito eficaz o processo operacional em que se refere o processo de licitação, podendo superar significativamente os riscos, melhorar a visibilidade em todas as etapas, além de criar uma vantagem competitiva para a aquisição dos produtos ou serviços.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Assim, alguns fatores são relevantes para decidir quais fornecedores atendem aos padrões exatos como: qualidade do produto,</w:t>
      </w:r>
      <w:r w:rsidR="00BA22D2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certificações e regulamentações, preço, prazo de entrega, confiabilidade e atendimento ao cliente.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Qualidade do produto: os itens devem ser avaliados quanto à sua qualidade, eficácia e segurança.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Certificações e regulamentações: o fornecedor deve possuir certificações e estar em conformidade com as regulamentações locais e internacionais.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Preço: o preço deve ser avaliado em comparação com outros fornecedores e com os preços de mercado.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Prazo de entrega: o fornecedor deve ser capaz de cumprir prazos de entrega estabelecidos.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Confiabilidade: é importante que o fornecedor tenha uma boa reputação e seja confiável em relação à qualidade e ao cumprimento de prazos, para tanto é realizada consulta on-line ao SICAF.</w:t>
      </w:r>
    </w:p>
    <w:p w:rsidR="00BB258D" w:rsidRPr="006D5F4A" w:rsidRDefault="00BB258D" w:rsidP="00273E2E">
      <w:pPr>
        <w:numPr>
          <w:ilvl w:val="2"/>
          <w:numId w:val="0"/>
        </w:num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>Atendimento ao cliente: o fornecedor deve oferecer um bom atendimento ao cliente, com respostas rápidas e efetivas a perguntas e solicitações.</w:t>
      </w:r>
    </w:p>
    <w:p w:rsidR="00BB258D" w:rsidRDefault="00BB258D" w:rsidP="00273E2E">
      <w:p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  <w:t xml:space="preserve">Por fim, a forma e critérios de seleção de fornecedores envolve muito mais do que escancear uma série de listas de preços, vai desde a forma como será avaliada a importância dos diferentes fatores até as prioridades para realização de um processo de licitação que seja vantajoso à administração municipal. </w:t>
      </w:r>
    </w:p>
    <w:p w:rsidR="00BB258D" w:rsidRPr="006D5F4A" w:rsidRDefault="00BB258D" w:rsidP="00273E2E">
      <w:pPr>
        <w:spacing w:before="120" w:after="120" w:line="240" w:lineRule="auto"/>
        <w:jc w:val="both"/>
        <w:rPr>
          <w:rFonts w:ascii="Bookman Old Style" w:eastAsiaTheme="minorEastAsia" w:hAnsi="Bookman Old Style" w:cs="Arial"/>
          <w:color w:val="000000"/>
          <w:sz w:val="20"/>
          <w:szCs w:val="20"/>
          <w:lang w:eastAsia="pt-BR"/>
        </w:rPr>
      </w:pPr>
    </w:p>
    <w:p w:rsidR="00BB258D" w:rsidRDefault="00BB258D" w:rsidP="00273E2E">
      <w:pPr>
        <w:spacing w:after="160" w:line="240" w:lineRule="auto"/>
        <w:jc w:val="both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  <w:r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>9</w:t>
      </w:r>
      <w:r w:rsidR="00BA22D2"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 xml:space="preserve"> </w:t>
      </w:r>
      <w:r w:rsidRPr="006D5F4A"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  <w:t>ESTIMATIVAS DO VALOR DA CONTRATAÇÃO, ACOMPANHADAS DOS PREÇOS UNITÁRIOS REFERENCIAIS, DAS MEMÓRIAS DE CÁLCULO E DOS DOCUMENTOS QUE LHE DÃO SUPORTE, COM OS PARÂMETROS UTILIZADOS PARA A OBTENÇÃO DOS PREÇOS E PARA OS RESPECTIVOS CÁLCULOS. (Art. 6º, inciso XXIII, alínea ‘i’, da Lei nº 14.133/2021).</w:t>
      </w:r>
    </w:p>
    <w:p w:rsidR="00BB258D" w:rsidRPr="00030703" w:rsidRDefault="00BB258D" w:rsidP="00273E2E">
      <w:pPr>
        <w:spacing w:before="240" w:after="160" w:line="240" w:lineRule="auto"/>
        <w:jc w:val="both"/>
        <w:rPr>
          <w:rFonts w:ascii="Bookman Old Style" w:eastAsiaTheme="minorEastAsia" w:hAnsi="Bookman Old Style" w:cs="Arial"/>
          <w:b/>
          <w:color w:val="000000"/>
          <w:sz w:val="20"/>
          <w:szCs w:val="20"/>
          <w:lang w:eastAsia="pt-BR"/>
        </w:rPr>
      </w:pPr>
      <w:r w:rsidRPr="005A5581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 planilha de pesquisa de estimativa do valor médio total da aquisição, no importe </w:t>
      </w:r>
      <w:r w:rsidR="007428D2" w:rsidRPr="007428D2">
        <w:rPr>
          <w:rFonts w:ascii="Bookman Old Style" w:eastAsia="Times New Roman" w:hAnsi="Bookman Old Style" w:cs="Arial"/>
          <w:sz w:val="18"/>
          <w:szCs w:val="18"/>
          <w:lang w:eastAsia="pt-BR"/>
        </w:rPr>
        <w:t>R$ 3.574.119,90 (Três Milhões, Quinhentos e Setenta e Quatro Mil, Cento e Dezenove</w:t>
      </w:r>
      <w:r w:rsidR="007428D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Reais      e Noventa Centavos)</w:t>
      </w:r>
      <w:r w:rsidR="00131749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, </w:t>
      </w:r>
      <w:r w:rsidRPr="006D5F4A">
        <w:rPr>
          <w:rFonts w:ascii="Bookman Old Style" w:eastAsia="Times New Roman" w:hAnsi="Bookman Old Style" w:cs="Times New Roman"/>
          <w:bCs/>
          <w:sz w:val="20"/>
          <w:szCs w:val="20"/>
        </w:rPr>
        <w:t>conforme anexo I neste Termo de Referência.</w:t>
      </w:r>
    </w:p>
    <w:p w:rsidR="00BB258D" w:rsidRPr="006D5F4A" w:rsidRDefault="00BB258D" w:rsidP="00273E2E">
      <w:pPr>
        <w:spacing w:before="240" w:after="160" w:line="240" w:lineRule="auto"/>
        <w:ind w:right="284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6D5F4A">
        <w:rPr>
          <w:rFonts w:ascii="Bookman Old Style" w:eastAsia="Times New Roman" w:hAnsi="Bookman Old Style" w:cs="Times New Roman"/>
          <w:bCs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</w:pPr>
      <w:r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 xml:space="preserve">10 </w:t>
      </w:r>
      <w:r w:rsidRPr="006D5F4A">
        <w:rPr>
          <w:rFonts w:ascii="Bookman Old Style" w:eastAsiaTheme="majorEastAsia" w:hAnsi="Bookman Old Style" w:cs="Arial"/>
          <w:b/>
          <w:bCs/>
          <w:spacing w:val="5"/>
          <w:kern w:val="28"/>
          <w:sz w:val="20"/>
          <w:szCs w:val="20"/>
          <w:lang w:eastAsia="pt-BR"/>
        </w:rPr>
        <w:t>ADEQUAÇÃO ORÇAMENTÁRIA (Art. 6º, inciso XXIII, alínea ‘j’, da Lei nº 14.133/2021).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="Arial" w:hAnsi="Bookman Old Style" w:cs="Arial"/>
          <w:sz w:val="20"/>
          <w:szCs w:val="20"/>
          <w:lang w:eastAsia="pt-BR"/>
        </w:rPr>
      </w:pPr>
      <w:r w:rsidRPr="006D5F4A">
        <w:rPr>
          <w:rFonts w:ascii="Bookman Old Style" w:eastAsia="Arial" w:hAnsi="Bookman Old Style" w:cs="Arial"/>
          <w:sz w:val="20"/>
          <w:szCs w:val="20"/>
          <w:lang w:eastAsia="pt-BR"/>
        </w:rPr>
        <w:t>Em anexo.</w:t>
      </w:r>
    </w:p>
    <w:p w:rsidR="00BB258D" w:rsidRPr="00030703" w:rsidRDefault="00BB258D" w:rsidP="00273E2E">
      <w:pPr>
        <w:widowControl w:val="0"/>
        <w:numPr>
          <w:ilvl w:val="0"/>
          <w:numId w:val="4"/>
        </w:numPr>
        <w:autoSpaceDE w:val="0"/>
        <w:autoSpaceDN w:val="0"/>
        <w:spacing w:before="28" w:after="28" w:line="240" w:lineRule="auto"/>
        <w:ind w:left="426" w:right="-5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val="pt-PT"/>
        </w:rPr>
        <w:t>SÃO ANEXOS A ESTE TERMO REFERENCIA</w:t>
      </w:r>
      <w:r w:rsidRPr="006D5F4A">
        <w:rPr>
          <w:rFonts w:ascii="Bookman Old Style" w:eastAsia="Times New Roman" w:hAnsi="Bookman Old Style" w:cs="Times New Roman"/>
          <w:b/>
          <w:bCs/>
          <w:sz w:val="20"/>
          <w:szCs w:val="20"/>
          <w:lang w:val="pt-PT"/>
        </w:rPr>
        <w:t>:</w:t>
      </w:r>
    </w:p>
    <w:p w:rsidR="00BB258D" w:rsidRPr="006D5F4A" w:rsidRDefault="00BB258D" w:rsidP="00273E2E">
      <w:pPr>
        <w:widowControl w:val="0"/>
        <w:autoSpaceDE w:val="0"/>
        <w:autoSpaceDN w:val="0"/>
        <w:spacing w:before="28" w:after="28" w:line="240" w:lineRule="auto"/>
        <w:ind w:left="426" w:right="-5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BB258D" w:rsidRPr="006D5F4A" w:rsidRDefault="00BB258D" w:rsidP="00273E2E">
      <w:pPr>
        <w:spacing w:before="28" w:after="28" w:line="240" w:lineRule="auto"/>
        <w:ind w:right="-57"/>
        <w:rPr>
          <w:rFonts w:ascii="Bookman Old Style" w:eastAsia="Times New Roman" w:hAnsi="Bookman Old Style" w:cs="Times New Roman"/>
          <w:sz w:val="20"/>
          <w:szCs w:val="20"/>
        </w:rPr>
      </w:pPr>
      <w:r w:rsidRPr="006D5F4A">
        <w:rPr>
          <w:rFonts w:ascii="Bookman Old Style" w:eastAsia="Times New Roman" w:hAnsi="Bookman Old Style" w:cs="Times New Roman"/>
          <w:sz w:val="20"/>
          <w:szCs w:val="20"/>
        </w:rPr>
        <w:t>ANEXO II –VALOR DE REFERÊNCIA (Planilha de formulação valor estimado)</w:t>
      </w:r>
    </w:p>
    <w:p w:rsidR="00BB258D" w:rsidRPr="006D5F4A" w:rsidRDefault="00BB258D" w:rsidP="00273E2E">
      <w:pPr>
        <w:numPr>
          <w:ilvl w:val="1"/>
          <w:numId w:val="0"/>
        </w:numPr>
        <w:spacing w:before="120" w:afterLines="120" w:after="288" w:line="240" w:lineRule="auto"/>
        <w:jc w:val="both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AE2BDE" w:rsidRDefault="00BB258D" w:rsidP="007428D2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6D5F4A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Santo</w:t>
      </w:r>
      <w:r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Antônio d</w:t>
      </w:r>
      <w:r w:rsidRPr="005A5581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o Sudoeste-Paraná,</w:t>
      </w:r>
      <w:r w:rsidR="005D243E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="007428D2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10</w:t>
      </w:r>
      <w:r w:rsidR="005A5581" w:rsidRPr="005A5581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="007428D2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de maio</w:t>
      </w:r>
      <w:r w:rsidR="00E56650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</w:t>
      </w:r>
      <w:r w:rsidR="005A5581" w:rsidRPr="005A5581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de 2024</w:t>
      </w:r>
      <w:r w:rsidRPr="005A5581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.</w:t>
      </w:r>
    </w:p>
    <w:p w:rsidR="005A5581" w:rsidRPr="006D5F4A" w:rsidRDefault="005A5581" w:rsidP="00273E2E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Pr="005A5581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</w:pPr>
      <w:r w:rsidRPr="00E14E3C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val="pt-PT"/>
        </w:rPr>
        <w:t>CAMILA REGINA RODRI</w:t>
      </w:r>
      <w:r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val="pt-PT"/>
        </w:rPr>
        <w:t xml:space="preserve">GUES                              </w:t>
      </w:r>
      <w:r w:rsidR="00131749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>MATEUS MILANI KUHN</w:t>
      </w:r>
      <w:r w:rsidRPr="005A5581"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  <w:t xml:space="preserve">                   </w:t>
      </w:r>
    </w:p>
    <w:p w:rsidR="00BB258D" w:rsidRPr="005A5581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</w:pPr>
      <w:r w:rsidRPr="005A5581">
        <w:rPr>
          <w:rFonts w:ascii="Bookman Old Style" w:eastAsia="Times New Roman" w:hAnsi="Bookman Old Style" w:cstheme="minorHAnsi"/>
          <w:sz w:val="20"/>
          <w:szCs w:val="20"/>
          <w:lang w:val="pt-PT"/>
        </w:rPr>
        <w:lastRenderedPageBreak/>
        <w:t xml:space="preserve">Secretária Municipal de Saúde                             </w:t>
      </w:r>
      <w:r w:rsidR="00131749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>Farmacêutico Diretor Técnico</w:t>
      </w:r>
      <w:r w:rsidRPr="005A5581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                          </w:t>
      </w:r>
    </w:p>
    <w:p w:rsidR="00BB258D" w:rsidRPr="005A5581" w:rsidRDefault="00BB258D" w:rsidP="00273E2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Bookman Old Style" w:eastAsia="Times New Roman" w:hAnsi="Bookman Old Style" w:cstheme="minorHAnsi"/>
          <w:sz w:val="20"/>
          <w:szCs w:val="20"/>
          <w:lang w:val="pt-PT"/>
        </w:rPr>
      </w:pPr>
    </w:p>
    <w:p w:rsidR="00BB258D" w:rsidRPr="005A5581" w:rsidRDefault="00BB258D" w:rsidP="00273E2E">
      <w:pPr>
        <w:spacing w:before="120" w:afterLines="120" w:after="288" w:line="240" w:lineRule="auto"/>
        <w:jc w:val="center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</w:p>
    <w:p w:rsidR="00BB258D" w:rsidRPr="005A5581" w:rsidRDefault="00BB258D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</w:p>
    <w:p w:rsidR="00BB258D" w:rsidRPr="005A5581" w:rsidRDefault="00BB258D" w:rsidP="00273E2E">
      <w:pPr>
        <w:spacing w:after="0" w:line="240" w:lineRule="auto"/>
        <w:jc w:val="center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</w:p>
    <w:p w:rsidR="00BB258D" w:rsidRPr="002709D6" w:rsidRDefault="00131749" w:rsidP="00273E2E">
      <w:pPr>
        <w:spacing w:after="0" w:line="240" w:lineRule="auto"/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</w:pPr>
      <w:r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   NATÁLIA CAROLINE BERNARDI</w:t>
      </w:r>
    </w:p>
    <w:p w:rsidR="00131749" w:rsidRDefault="00BB258D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  <w:r w:rsidRPr="005A5581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</w:t>
      </w:r>
      <w:r w:rsidR="00131749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>Farmacêutica Assistente,</w:t>
      </w:r>
    </w:p>
    <w:p w:rsidR="00BB258D" w:rsidRDefault="00131749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</w:pPr>
      <w:r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</w:t>
      </w:r>
      <w:r w:rsidR="00BB258D" w:rsidRPr="005A5581"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Responsável pelo Termo de</w:t>
      </w:r>
    </w:p>
    <w:p w:rsidR="002709D6" w:rsidRPr="00E14E3C" w:rsidRDefault="002709D6" w:rsidP="00273E2E">
      <w:pPr>
        <w:spacing w:after="0" w:line="240" w:lineRule="auto"/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sectPr w:rsidR="002709D6" w:rsidRPr="00E14E3C" w:rsidSect="009E660A">
          <w:headerReference w:type="default" r:id="rId2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Bookman Old Style" w:eastAsiaTheme="minorEastAsia" w:hAnsi="Bookman Old Style" w:cs="Tahoma"/>
          <w:iCs/>
          <w:sz w:val="20"/>
          <w:szCs w:val="20"/>
          <w:lang w:eastAsia="pt-BR"/>
        </w:rPr>
        <w:t xml:space="preserve">                  Referencia</w:t>
      </w:r>
    </w:p>
    <w:p w:rsidR="00BB258D" w:rsidRPr="00BA1B37" w:rsidRDefault="00BB258D" w:rsidP="00273E2E">
      <w:pPr>
        <w:spacing w:after="0" w:line="240" w:lineRule="auto"/>
        <w:rPr>
          <w:rFonts w:ascii="Bookman Old Style" w:hAnsi="Bookman Old Style" w:cstheme="majorHAnsi"/>
          <w:b/>
          <w:color w:val="FF0000"/>
          <w:sz w:val="18"/>
          <w:szCs w:val="18"/>
        </w:rPr>
      </w:pPr>
    </w:p>
    <w:sectPr w:rsidR="00BB258D" w:rsidRPr="00BA1B37" w:rsidSect="005A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75" w:rsidRDefault="00BC7375" w:rsidP="00BB258D">
      <w:pPr>
        <w:spacing w:after="0" w:line="240" w:lineRule="auto"/>
      </w:pPr>
      <w:r>
        <w:separator/>
      </w:r>
    </w:p>
  </w:endnote>
  <w:endnote w:type="continuationSeparator" w:id="0">
    <w:p w:rsidR="00BC7375" w:rsidRDefault="00BC7375" w:rsidP="00B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75" w:rsidRDefault="00BC7375" w:rsidP="00BB258D">
      <w:pPr>
        <w:spacing w:after="0" w:line="240" w:lineRule="auto"/>
      </w:pPr>
      <w:r>
        <w:separator/>
      </w:r>
    </w:p>
  </w:footnote>
  <w:footnote w:type="continuationSeparator" w:id="0">
    <w:p w:rsidR="00BC7375" w:rsidRDefault="00BC7375" w:rsidP="00B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75" w:rsidRDefault="00BC7375" w:rsidP="009E660A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A61326" wp14:editId="74397AE2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BC7375" w:rsidRDefault="00BC7375" w:rsidP="009E660A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BC7375" w:rsidRDefault="00BC7375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Brasil,1431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w w:val="105"/>
        <w:sz w:val="16"/>
      </w:rPr>
      <w:t>CEP85.71-000</w:t>
    </w:r>
  </w:p>
  <w:p w:rsidR="00BC7375" w:rsidRDefault="00BC7375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BC7375" w:rsidRDefault="00BC7375" w:rsidP="009E660A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Fonts w:ascii="Bookman Old Style" w:hAnsi="Bookman Old Style"/>
        <w:sz w:val="16"/>
      </w:rPr>
      <w:t>– Telefone: (46) 35638000</w:t>
    </w:r>
  </w:p>
  <w:p w:rsidR="00BC7375" w:rsidRDefault="00BC7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B5F"/>
    <w:multiLevelType w:val="hybridMultilevel"/>
    <w:tmpl w:val="554A720A"/>
    <w:lvl w:ilvl="0" w:tplc="255A6F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B02"/>
    <w:multiLevelType w:val="hybridMultilevel"/>
    <w:tmpl w:val="83C46C34"/>
    <w:lvl w:ilvl="0" w:tplc="8794D6EA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528A8"/>
    <w:multiLevelType w:val="hybridMultilevel"/>
    <w:tmpl w:val="177AF3DA"/>
    <w:lvl w:ilvl="0" w:tplc="75C8F8D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9"/>
    <w:rsid w:val="00016481"/>
    <w:rsid w:val="0005544B"/>
    <w:rsid w:val="0008463E"/>
    <w:rsid w:val="001252FD"/>
    <w:rsid w:val="00131749"/>
    <w:rsid w:val="00157B7E"/>
    <w:rsid w:val="001D40A8"/>
    <w:rsid w:val="001D50AF"/>
    <w:rsid w:val="00200D5B"/>
    <w:rsid w:val="002709D6"/>
    <w:rsid w:val="00273E2E"/>
    <w:rsid w:val="00294483"/>
    <w:rsid w:val="00296122"/>
    <w:rsid w:val="002D10A2"/>
    <w:rsid w:val="002D5539"/>
    <w:rsid w:val="00311786"/>
    <w:rsid w:val="003930BE"/>
    <w:rsid w:val="003A093A"/>
    <w:rsid w:val="003E1481"/>
    <w:rsid w:val="00432BF4"/>
    <w:rsid w:val="00484209"/>
    <w:rsid w:val="00494720"/>
    <w:rsid w:val="004F6C13"/>
    <w:rsid w:val="005A5581"/>
    <w:rsid w:val="005D243E"/>
    <w:rsid w:val="00604839"/>
    <w:rsid w:val="00687E92"/>
    <w:rsid w:val="007428D2"/>
    <w:rsid w:val="00804FFF"/>
    <w:rsid w:val="008135CF"/>
    <w:rsid w:val="008D7A86"/>
    <w:rsid w:val="008F03ED"/>
    <w:rsid w:val="008F553C"/>
    <w:rsid w:val="00966F71"/>
    <w:rsid w:val="00976ACC"/>
    <w:rsid w:val="009E660A"/>
    <w:rsid w:val="009F3C7D"/>
    <w:rsid w:val="00A21518"/>
    <w:rsid w:val="00AE2BDE"/>
    <w:rsid w:val="00B37ECF"/>
    <w:rsid w:val="00B5397E"/>
    <w:rsid w:val="00BA1B37"/>
    <w:rsid w:val="00BA22D2"/>
    <w:rsid w:val="00BB258D"/>
    <w:rsid w:val="00BB5ABE"/>
    <w:rsid w:val="00BC7375"/>
    <w:rsid w:val="00C43009"/>
    <w:rsid w:val="00C57BE7"/>
    <w:rsid w:val="00C87FD5"/>
    <w:rsid w:val="00CA7C2B"/>
    <w:rsid w:val="00D33A95"/>
    <w:rsid w:val="00D40B7E"/>
    <w:rsid w:val="00DD1D63"/>
    <w:rsid w:val="00E0299F"/>
    <w:rsid w:val="00E2618E"/>
    <w:rsid w:val="00E56650"/>
    <w:rsid w:val="00EE2867"/>
    <w:rsid w:val="00EF57A2"/>
    <w:rsid w:val="00FA33D3"/>
    <w:rsid w:val="00FA7A0D"/>
    <w:rsid w:val="00FE7BB2"/>
    <w:rsid w:val="00FF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4966"/>
  <w15:docId w15:val="{CD3ADEA4-2634-43EB-B1E1-05F00A30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8D"/>
  </w:style>
  <w:style w:type="paragraph" w:styleId="Ttulo1">
    <w:name w:val="heading 1"/>
    <w:basedOn w:val="Normal"/>
    <w:next w:val="Normal"/>
    <w:link w:val="Ttulo1Char"/>
    <w:uiPriority w:val="9"/>
    <w:qFormat/>
    <w:rsid w:val="009E660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9E660A"/>
    <w:pPr>
      <w:widowControl w:val="0"/>
      <w:autoSpaceDN w:val="0"/>
      <w:spacing w:after="0" w:line="240" w:lineRule="auto"/>
      <w:ind w:left="836" w:right="605"/>
      <w:jc w:val="center"/>
      <w:outlineLvl w:val="1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58D"/>
  </w:style>
  <w:style w:type="character" w:styleId="Hyperlink">
    <w:name w:val="Hyperlink"/>
    <w:basedOn w:val="Fontepargpadro"/>
    <w:uiPriority w:val="99"/>
    <w:unhideWhenUsed/>
    <w:rsid w:val="00BB258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94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83"/>
  </w:style>
  <w:style w:type="character" w:customStyle="1" w:styleId="Ttulo1Char">
    <w:name w:val="Título 1 Char"/>
    <w:basedOn w:val="Fontepargpadro"/>
    <w:link w:val="Ttulo1"/>
    <w:uiPriority w:val="9"/>
    <w:rsid w:val="009E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E660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9E660A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9E660A"/>
  </w:style>
  <w:style w:type="paragraph" w:customStyle="1" w:styleId="ParagraphStyle">
    <w:name w:val="Paragraph Style"/>
    <w:rsid w:val="009E660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0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E6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E660A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har1"/>
    <w:uiPriority w:val="1"/>
    <w:qFormat/>
    <w:rsid w:val="009E660A"/>
    <w:pPr>
      <w:widowControl w:val="0"/>
      <w:autoSpaceDN w:val="0"/>
      <w:spacing w:before="93" w:after="0" w:line="240" w:lineRule="auto"/>
      <w:ind w:left="836" w:right="607"/>
      <w:jc w:val="center"/>
    </w:pPr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character" w:customStyle="1" w:styleId="TtuloChar">
    <w:name w:val="Título Char"/>
    <w:basedOn w:val="Fontepargpadro"/>
    <w:uiPriority w:val="1"/>
    <w:rsid w:val="009E6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link w:val="Ttulo"/>
    <w:locked/>
    <w:rsid w:val="009E660A"/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table" w:styleId="Tabelacomgrade">
    <w:name w:val="Table Grid"/>
    <w:basedOn w:val="Tabelanormal"/>
    <w:uiPriority w:val="59"/>
    <w:rsid w:val="009E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660A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9E660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numbering" w:customStyle="1" w:styleId="Semlista2">
    <w:name w:val="Sem lista2"/>
    <w:next w:val="Semlista"/>
    <w:uiPriority w:val="99"/>
    <w:semiHidden/>
    <w:unhideWhenUsed/>
    <w:rsid w:val="009E660A"/>
  </w:style>
  <w:style w:type="character" w:styleId="HiperlinkVisitado">
    <w:name w:val="FollowedHyperlink"/>
    <w:basedOn w:val="Fontepargpadro"/>
    <w:uiPriority w:val="99"/>
    <w:semiHidden/>
    <w:unhideWhenUsed/>
    <w:rsid w:val="001252FD"/>
    <w:rPr>
      <w:color w:val="800080" w:themeColor="followedHyperlink"/>
      <w:u w:val="single"/>
    </w:rPr>
  </w:style>
  <w:style w:type="paragraph" w:customStyle="1" w:styleId="Centered">
    <w:name w:val="Centered"/>
    <w:uiPriority w:val="99"/>
    <w:rsid w:val="00125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Default">
    <w:name w:val="Default"/>
    <w:rsid w:val="001252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12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1252FD"/>
    <w:rPr>
      <w:rFonts w:ascii="Segoe UI" w:eastAsia="Times New Roman" w:hAnsi="Segoe UI" w:cs="Segoe UI" w:hint="default"/>
      <w:sz w:val="18"/>
      <w:szCs w:val="18"/>
      <w:lang w:val="pt-PT"/>
    </w:rPr>
  </w:style>
  <w:style w:type="character" w:customStyle="1" w:styleId="Sobrescrito">
    <w:name w:val="Sobrescrito"/>
    <w:uiPriority w:val="99"/>
    <w:rsid w:val="001252FD"/>
    <w:rPr>
      <w:position w:val="8"/>
      <w:sz w:val="16"/>
      <w:szCs w:val="16"/>
    </w:rPr>
  </w:style>
  <w:style w:type="character" w:customStyle="1" w:styleId="Subscrito">
    <w:name w:val="Subscrito"/>
    <w:uiPriority w:val="99"/>
    <w:rsid w:val="001252FD"/>
    <w:rPr>
      <w:position w:val="-8"/>
      <w:sz w:val="16"/>
      <w:szCs w:val="16"/>
    </w:rPr>
  </w:style>
  <w:style w:type="character" w:customStyle="1" w:styleId="Tag">
    <w:name w:val="Tag"/>
    <w:uiPriority w:val="99"/>
    <w:rsid w:val="001252FD"/>
    <w:rPr>
      <w:sz w:val="20"/>
      <w:szCs w:val="20"/>
      <w:shd w:val="clear" w:color="auto" w:fill="FFFFFF"/>
    </w:rPr>
  </w:style>
  <w:style w:type="table" w:styleId="SombreamentoClaro">
    <w:name w:val="Light Shading"/>
    <w:basedOn w:val="Tabelanormal"/>
    <w:uiPriority w:val="60"/>
    <w:rsid w:val="001252FD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42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428D2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7428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hyperlink" Target="https://www.planalto.gov.br/ccivil_03/_ato2019-2022/2022/Decreto/D11246.htm" TargetMode="External"/><Relationship Id="rId18" Type="http://schemas.openxmlformats.org/officeDocument/2006/relationships/hyperlink" Target="https://www.planalto.gov.br/ccivil_03/_ato2019-2022/2022/Decreto/D11246.htm" TargetMode="External"/><Relationship Id="rId26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nalto.gov.br/ccivil_03/_ato2019-2022/2022/Decreto/D11246.htm" TargetMode="External"/><Relationship Id="rId7" Type="http://schemas.openxmlformats.org/officeDocument/2006/relationships/hyperlink" Target="http://www.planalto.gov.br/ccivil_03/_ato2019-2022/2021/lei/L14133.htm" TargetMode="External"/><Relationship Id="rId12" Type="http://schemas.openxmlformats.org/officeDocument/2006/relationships/hyperlink" Target="https://www.planalto.gov.br/ccivil_03/_ato2019-2022/2022/Decreto/D11246.htm" TargetMode="External"/><Relationship Id="rId17" Type="http://schemas.openxmlformats.org/officeDocument/2006/relationships/hyperlink" Target="https://www.planalto.gov.br/ccivil_03/_ato2019-2022/2022/Decreto/D11246.htm" TargetMode="External"/><Relationship Id="rId25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2/Decreto/D11246.htm" TargetMode="External"/><Relationship Id="rId20" Type="http://schemas.openxmlformats.org/officeDocument/2006/relationships/hyperlink" Target="https://www.planalto.gov.br/ccivil_03/_ato2019-2022/2022/Decreto/D11246.ht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2/Decreto/D11246.htm" TargetMode="External"/><Relationship Id="rId24" Type="http://schemas.openxmlformats.org/officeDocument/2006/relationships/hyperlink" Target="https://in.gov.br/en/web/dou/-/instrucao-normativa-seges/me-n-77-de-4-de-novembro-de-2022-4416810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2/Decreto/D11246.htm" TargetMode="Externa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s://www.planalto.gov.br/ccivil_03/leis/lcp/lcp123.htm" TargetMode="External"/><Relationship Id="rId10" Type="http://schemas.openxmlformats.org/officeDocument/2006/relationships/hyperlink" Target="https://www.planalto.gov.br/ccivil_03/_ato2019-2022/2022/Decreto/D11246.htm" TargetMode="External"/><Relationship Id="rId19" Type="http://schemas.openxmlformats.org/officeDocument/2006/relationships/hyperlink" Target="https://www.planalto.gov.br/ccivil_03/_ato2019-2022/2022/Decreto/D11246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2/Decreto/D11246.htm" TargetMode="External"/><Relationship Id="rId14" Type="http://schemas.openxmlformats.org/officeDocument/2006/relationships/hyperlink" Target="https://www.planalto.gov.br/ccivil_03/_ato2019-2022/2022/Decreto/D11246.htm" TargetMode="External"/><Relationship Id="rId22" Type="http://schemas.openxmlformats.org/officeDocument/2006/relationships/hyperlink" Target="https://www.planalto.gov.br/ccivil_03/_ato2019-2022/2022/Decreto/D11246.htm" TargetMode="External"/><Relationship Id="rId27" Type="http://schemas.openxmlformats.org/officeDocument/2006/relationships/hyperlink" Target="https://in.gov.br/en/web/dou/-/instrucao-normativa-seges/me-n-77-de-4-de-novembro-de-2022-44168106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87</Pages>
  <Words>16565</Words>
  <Characters>89457</Characters>
  <Application>Microsoft Office Word</Application>
  <DocSecurity>0</DocSecurity>
  <Lines>745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gilsane</dc:creator>
  <cp:lastModifiedBy>LICITACA-04</cp:lastModifiedBy>
  <cp:revision>8</cp:revision>
  <cp:lastPrinted>2024-02-02T19:30:00Z</cp:lastPrinted>
  <dcterms:created xsi:type="dcterms:W3CDTF">2024-04-02T19:37:00Z</dcterms:created>
  <dcterms:modified xsi:type="dcterms:W3CDTF">2024-05-10T17:00:00Z</dcterms:modified>
</cp:coreProperties>
</file>