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8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>
        <w:rPr>
          <w:rFonts w:ascii="Bookman Old Style" w:hAnsi="Bookman Old Style" w:cs="Times New Roman"/>
          <w:b/>
          <w:bCs/>
          <w:sz w:val="16"/>
          <w:szCs w:val="16"/>
        </w:rPr>
        <w:t>ANEXO V – MINUTA DO CONTRATO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CONTRATO DE FORNECIMENTO DE MERCADORIAS</w:t>
      </w:r>
    </w:p>
    <w:p w:rsidR="00CC1718" w:rsidRPr="008652BE" w:rsidRDefault="00CC1718" w:rsidP="00CC1718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CC1718" w:rsidRPr="008652BE" w:rsidRDefault="00150D6B" w:rsidP="00CC1718">
      <w:pPr>
        <w:ind w:left="3402"/>
        <w:jc w:val="both"/>
        <w:rPr>
          <w:rFonts w:ascii="Bookman Old Style" w:hAnsi="Bookman Old Style" w:cs="Times New Roman"/>
          <w:sz w:val="16"/>
          <w:szCs w:val="16"/>
        </w:rPr>
      </w:pP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Contrato de fornecimento de </w:t>
      </w:r>
      <w:r>
        <w:rPr>
          <w:rFonts w:ascii="Bookman Old Style" w:eastAsia="Bookman Old Style" w:hAnsi="Bookman Old Style" w:cs="Times New Roman"/>
          <w:sz w:val="16"/>
          <w:szCs w:val="16"/>
        </w:rPr>
        <w:t xml:space="preserve">mercadorias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XXX/2024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que entre si celebram de um lado o MUNICÍPIO DE SANTO ANTONIO DO SUDOESTE e de outro lado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XX</w:t>
      </w:r>
      <w:r w:rsidR="0026024E">
        <w:rPr>
          <w:rFonts w:ascii="Bookman Old Style" w:eastAsia="Bookman Old Style" w:hAnsi="Bookman Old Style" w:cs="Times New Roman"/>
          <w:b/>
          <w:sz w:val="16"/>
          <w:szCs w:val="16"/>
        </w:rPr>
        <w:t>XXXXX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X</w:t>
      </w:r>
      <w:r>
        <w:rPr>
          <w:rFonts w:ascii="Bookman Old Style" w:eastAsia="Bookman Old Style" w:hAnsi="Bookman Old Style" w:cs="Times New Roman"/>
          <w:sz w:val="16"/>
          <w:szCs w:val="16"/>
        </w:rPr>
        <w:t>.</w:t>
      </w:r>
    </w:p>
    <w:p w:rsidR="00CC1718" w:rsidRPr="008652BE" w:rsidRDefault="00CC1718" w:rsidP="00CC1718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</w:pPr>
    </w:p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Pelo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presente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instrumento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particular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firma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um</w:t>
      </w:r>
      <w:r w:rsidRPr="008652BE">
        <w:rPr>
          <w:rFonts w:ascii="Bookman Old Style" w:eastAsia="Calibri" w:hAnsi="Bookman Old Style" w:cs="Times New Roman"/>
          <w:spacing w:val="-15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lado,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MUNICÍPIO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DE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SANTO ANTONIO DO SUDOESTE,</w:t>
      </w:r>
      <w:r w:rsidRPr="008652BE">
        <w:rPr>
          <w:rFonts w:ascii="Bookman Old Style" w:eastAsia="Calibri" w:hAnsi="Bookman Old Style" w:cs="Times New Roman"/>
          <w:spacing w:val="-13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sede</w:t>
      </w:r>
      <w:r w:rsidRPr="008652BE">
        <w:rPr>
          <w:rFonts w:ascii="Bookman Old Style" w:eastAsia="Calibri" w:hAnsi="Bookman Old Style" w:cs="Times New Roman"/>
          <w:spacing w:val="-14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spacing w:val="-11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Ortina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inscrito no CPF sob o nº 020.697.089-77 e abaixo assinado, doravante designado CONTRATANTE e de outro a empresa </w:t>
      </w:r>
      <w:r w:rsidRPr="008652BE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................................................,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 inscrita no CNPJ sob o nº </w:t>
      </w:r>
      <w:r w:rsidRPr="00150D6B">
        <w:rPr>
          <w:rFonts w:ascii="Bookman Old Style" w:eastAsia="Bookman Old Style" w:hAnsi="Bookman Old Style" w:cs="Times New Roman"/>
          <w:b/>
          <w:sz w:val="16"/>
          <w:szCs w:val="16"/>
        </w:rPr>
        <w:t>..............................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 xml:space="preserve">,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com sede na cidade de </w:t>
      </w:r>
      <w:r w:rsidRPr="00150D6B">
        <w:rPr>
          <w:rFonts w:ascii="Bookman Old Style" w:eastAsia="Calibri" w:hAnsi="Bookman Old Style" w:cs="Times New Roman"/>
          <w:sz w:val="16"/>
          <w:szCs w:val="16"/>
          <w:lang w:eastAsia="en-US"/>
        </w:rPr>
        <w:t>......................../.......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doravante designada CONTRATADA, tendo em vista o que consta no Proce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sso em Referência ......./2024</w:t>
      </w:r>
      <w:r w:rsidRPr="008652BE">
        <w:rPr>
          <w:rFonts w:ascii="Bookman Old Style" w:eastAsia="Calibri" w:hAnsi="Bookman Old Style" w:cs="Times New Roman"/>
          <w:color w:val="FF0000"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 em observância às disposições da Lei nº 14.133, de 2021 e </w:t>
      </w: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 xml:space="preserve">Decreto Municipal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3.953/202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resolvem celebrar o presente Termo de Contrato, decorrente 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da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 </w:t>
      </w:r>
      <w:r w:rsidRPr="002C502F">
        <w:rPr>
          <w:rFonts w:ascii="Bookman Old Style" w:eastAsia="Calibri" w:hAnsi="Bookman Old Style" w:cs="Times New Roman"/>
          <w:b/>
          <w:iCs/>
          <w:sz w:val="16"/>
          <w:szCs w:val="16"/>
          <w:lang w:eastAsia="en-US"/>
        </w:rPr>
        <w:t>Dispensa de Licitação nº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</w:t>
      </w:r>
      <w:r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/2024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mediante as cláusulas e condições a seguir enunciadas.</w:t>
      </w:r>
    </w:p>
    <w:p w:rsidR="00CC1718" w:rsidRPr="008652BE" w:rsidRDefault="00CC1718" w:rsidP="00CC1718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 w:val="16"/>
          <w:szCs w:val="16"/>
        </w:rPr>
      </w:pPr>
      <w:r w:rsidRPr="008652BE">
        <w:rPr>
          <w:rFonts w:ascii="Bookman Old Style" w:hAnsi="Bookman Old Style" w:cs="Times New Roman"/>
          <w:b/>
          <w:bCs/>
          <w:sz w:val="16"/>
          <w:szCs w:val="16"/>
        </w:rPr>
        <w:t>CLÁUSULA PRIMEIRA – OBJETO (Parágrafo I; Art. 92, da Lei 14.133 de 2021)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objeto do presente instrumento é a 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.....................................</w:t>
      </w:r>
      <w:r>
        <w:rPr>
          <w:rFonts w:ascii="Bookman Old Style" w:eastAsia="Bookman Old Style" w:hAnsi="Bookman Old Style" w:cs="Times New Roman"/>
          <w:sz w:val="16"/>
          <w:szCs w:val="16"/>
        </w:rPr>
        <w:t>........</w:t>
      </w:r>
      <w:r w:rsidRPr="008652BE">
        <w:rPr>
          <w:rFonts w:ascii="Bookman Old Style" w:eastAsia="Bookman Old Style" w:hAnsi="Bookman Old Style" w:cs="Times New Roman"/>
          <w:sz w:val="16"/>
          <w:szCs w:val="16"/>
        </w:rPr>
        <w:t>............</w:t>
      </w:r>
      <w:r w:rsidRPr="008652BE">
        <w:rPr>
          <w:rFonts w:ascii="Bookman Old Style" w:hAnsi="Bookman Old Style" w:cs="Times New Roman"/>
          <w:bCs/>
          <w:sz w:val="16"/>
          <w:szCs w:val="16"/>
        </w:rPr>
        <w:t xml:space="preserve">, conforme condições, quantidades e exigências estabelecidas neste </w:t>
      </w:r>
      <w:r w:rsidR="00832C68">
        <w:rPr>
          <w:rFonts w:ascii="Bookman Old Style" w:hAnsi="Bookman Old Style" w:cs="Times New Roman"/>
          <w:bCs/>
          <w:sz w:val="16"/>
          <w:szCs w:val="16"/>
        </w:rPr>
        <w:t>documento</w:t>
      </w:r>
      <w:r w:rsidRPr="008652BE">
        <w:rPr>
          <w:rFonts w:ascii="Bookman Old Style" w:hAnsi="Bookman Old Style" w:cs="Times New Roman"/>
          <w:bCs/>
          <w:sz w:val="16"/>
          <w:szCs w:val="16"/>
        </w:rPr>
        <w:t>.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Objeto da contratação: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5"/>
        <w:gridCol w:w="4320"/>
        <w:gridCol w:w="1009"/>
        <w:gridCol w:w="719"/>
        <w:gridCol w:w="1152"/>
        <w:gridCol w:w="1144"/>
      </w:tblGrid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tabs>
                <w:tab w:val="left" w:pos="0"/>
              </w:tabs>
              <w:jc w:val="both"/>
              <w:rPr>
                <w:rFonts w:ascii="Bookman Old Style" w:eastAsia="PMingLiU" w:hAnsi="Bookman Old Style" w:cs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</w:p>
        </w:tc>
      </w:tr>
      <w:tr w:rsidR="00CC1718" w:rsidTr="00421F1A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0C6BF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718" w:rsidRPr="000C6BF7" w:rsidRDefault="00CC1718" w:rsidP="00421F1A">
            <w:pPr>
              <w:widowControl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anexos a este instrumento e vinculam esta contratação, independentemente de transcrição: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Referência que embasou a contratação;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Edital de Licitação, a Autorização de Contratação Direta e/ou o Aviso de Dispensa Eletrônica, caso existentes;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Proposta do Contratado;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Eventuais anexos dos documentos supracitados.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SEGUNDA – VIGÊNCIA E PRORROGAÇÃO.</w:t>
      </w:r>
    </w:p>
    <w:p w:rsidR="00CC1718" w:rsidRPr="008652BE" w:rsidRDefault="00CC1718" w:rsidP="00CC1718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O prazo de vigência da contratação é de 12(doze) meses contados do(a) assinatura do contrato, na forma do artigo 105 da Lei n° 14.133/2021.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TERCEIRA – MODELOS DE EXECUÇÃO E GESTÃO CONTRATUAIS (art. 92, IV, VII e XVIII)</w:t>
      </w:r>
    </w:p>
    <w:p w:rsidR="00CC1718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regime de execução contratual, o modelo de gestão, assim como os prazos e condições de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conclusão, entrega, observação e recebimento definitivo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constam no Termo de Referência, anexo a este Contrato.</w:t>
      </w:r>
    </w:p>
    <w:p w:rsidR="00CC1718" w:rsidRPr="00331EA2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Fiscal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F1433A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331EA2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Gestor do Contrato: </w:t>
      </w:r>
      <w:r w:rsidRP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</w:t>
      </w:r>
      <w:r w:rsidR="00F1433A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 xml:space="preserve">CLÁUSULA QUARTA - SUBCONTRATAÇÃO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QUINTA - PAGAMENTO (art. 92, V e VI)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PREÇO</w:t>
      </w:r>
    </w:p>
    <w:p w:rsidR="00CC1718" w:rsidRPr="003950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valor total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 contratação é de </w:t>
      </w:r>
      <w:r w:rsidRPr="003950BE">
        <w:rPr>
          <w:rFonts w:ascii="Bookman Old Style" w:eastAsia="Bookman Old Style" w:hAnsi="Bookman Old Style" w:cs="Times New Roman"/>
          <w:b/>
          <w:sz w:val="16"/>
          <w:szCs w:val="16"/>
        </w:rPr>
        <w:t xml:space="preserve">R$ </w:t>
      </w:r>
      <w:r w:rsidR="003950BE" w:rsidRPr="003950BE">
        <w:rPr>
          <w:rFonts w:ascii="Bookman Old Style" w:eastAsia="Bookman Old Style" w:hAnsi="Bookman Old Style" w:cs="Times New Roman"/>
          <w:b/>
          <w:sz w:val="16"/>
          <w:szCs w:val="16"/>
        </w:rPr>
        <w:t>XXXXX (XXXXXXXXXXXXXX).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lastRenderedPageBreak/>
        <w:t>O valor acima é meramente estimativo, de forma que os pagamentos devidos ao contratado dependerão dos quantitativos efetivamente fornecidos.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FORMA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pagamento será realizado através de ordem bancária, para crédito em banco, agência e conta corrente indicados pelo contratado.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Será considerada data do pagamento o dia em que constar como emitida a ordem bancária para pagamento.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PRAZO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val="x-none"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pagamento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será efetuado no prazo máximo de</w:t>
      </w:r>
      <w:r w:rsidRPr="008652BE">
        <w:rPr>
          <w:rFonts w:ascii="Bookman Old Style" w:eastAsia="Arial" w:hAnsi="Bookman Old Style" w:cs="Times New Roman"/>
          <w:color w:val="000000"/>
          <w:sz w:val="16"/>
          <w:szCs w:val="16"/>
          <w:lang w:eastAsia="en-US"/>
        </w:rPr>
        <w:t xml:space="preserve"> até </w:t>
      </w:r>
      <w:r w:rsidRPr="008652BE">
        <w:rPr>
          <w:rFonts w:ascii="Bookman Old Style" w:eastAsia="Arial" w:hAnsi="Bookman Old Style" w:cs="Times New Roman"/>
          <w:sz w:val="16"/>
          <w:szCs w:val="16"/>
          <w:lang w:eastAsia="en-US"/>
        </w:rPr>
        <w:t xml:space="preserve">30 (trinta)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dias, contados do recebimento da Nota Fiscal/Fatura.</w:t>
      </w:r>
      <w:r w:rsidRPr="008652BE">
        <w:rPr>
          <w:rFonts w:ascii="Bookman Old Style" w:eastAsia="Calibri" w:hAnsi="Bookman Old Style" w:cs="Times New Roman"/>
          <w:sz w:val="16"/>
          <w:szCs w:val="16"/>
          <w:lang w:val="x-none" w:eastAsia="en-US"/>
        </w:rPr>
        <w:t xml:space="preserve">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Considera-se ocorrido o recebimento da nota fiscal ou fatura quando o órgão contratante atestar a execução do objeto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CONDIÇÕES DE PAGAMENTO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A emissão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Nota Fiscal/Fatura será precedida do recebimento definitivo do objeto da contratação, conforme disposto neste instrumento e/ou no Termo de Referência.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prazo de validade;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data da emissão;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dados do contrato e do órgão contratante;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período respectivo de execução do contrato;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o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valor a pagar; e </w:t>
      </w:r>
    </w:p>
    <w:p w:rsidR="00CC1718" w:rsidRPr="008652BE" w:rsidRDefault="00CC1718" w:rsidP="00CC1718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eventual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destaque do valor de retenções tributárias cabíveis.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Havendo erro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apresentação da Nota Fiscal/Fatura, ou circunstância que impeça a liquidação da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despesa</w:t>
      </w: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 Nota Fiscal ou Fatura deverá ser obrigatoriamente acompanhada da comprovação da regularidade fiscal, constatada por meio de consulta </w:t>
      </w:r>
      <w:r w:rsidRPr="008652BE">
        <w:rPr>
          <w:rFonts w:ascii="Bookman Old Style" w:eastAsia="Calibri" w:hAnsi="Bookman Old Style" w:cs="Times New Roman"/>
          <w:i/>
          <w:color w:val="000000"/>
          <w:sz w:val="16"/>
          <w:szCs w:val="16"/>
          <w:lang w:eastAsia="en-US"/>
        </w:rPr>
        <w:t>on-line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14.133/2021.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à emissão de nota de empenho e a cada pagamento, a Administração deverá realizar consulta ao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SICAF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Constatando-se, junto ao SICAF, a situação de irregularidade do contratado, será providenciada sua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notificação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Quando do pagamento, será efetuada a retenção tributária prevista na legislação aplicável.</w:t>
      </w:r>
    </w:p>
    <w:p w:rsidR="00CC1718" w:rsidRPr="008652BE" w:rsidRDefault="00CC1718" w:rsidP="00CC1718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Independentemente do percentual de tributo inserido na planilha, no pagamento serão retidos na fonte os percentuais estabelecidos na legislação vigente.</w:t>
      </w:r>
    </w:p>
    <w:p w:rsidR="00CC1718" w:rsidRPr="008652BE" w:rsidRDefault="00CC1718" w:rsidP="00CC1718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contratado regularmente optante pelo Simples Nacional, nos termos da Lei Complementar nº 123, de 2006, não sofrerá a retenção tributária quanto aos impostos e contribuições abrangidos por aquele regime. No entanto, o pagamento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ficará condicionado à apresentação de comprovação, por meio de documento oficial, de que faz jus ao tratamento tributário favorecido previsto na referida Lei Complementar.</w:t>
      </w:r>
    </w:p>
    <w:p w:rsidR="00CC1718" w:rsidRPr="008652BE" w:rsidRDefault="00CC1718" w:rsidP="00CC1718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SEXTA - REAJUSTE (art. 92, 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preços inicialmente contratados são fixos e irreajustáveis no prazo de um ano contado da data do orçamento estimado.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SÉTIMA - OBRIGAÇÕES DO CONTRATANTE (art. 92, X, XI e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São obrigações do Contratante: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Exigir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o cumprimento de todas as obrigações assumidas pelo Contratado, de acordo com o contrato e seus anexos;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Receber o objeto no prazo e condições estabelecidas no Termo de Referência;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Notificar o Contratado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Acompanhar e fiscalizar a execução do contrato e o cumprimento das obrigações pelo Contratado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Efetuar o pagamento ao Contratado</w:t>
      </w:r>
      <w:r w:rsidRPr="008652BE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do valor correspondente ao fornecimento do objeto, no prazo, forma e condições estabelecidos no presente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Aplicar ao Contratado sanções motivadas pela inexecução total ou parcial do Contrato;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color w:val="000000"/>
          <w:sz w:val="16"/>
          <w:szCs w:val="16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Cs/>
          <w:sz w:val="16"/>
          <w:szCs w:val="16"/>
          <w:lang w:eastAsia="en-US"/>
        </w:rPr>
        <w:t>Notificar os emitentes das garantias quanto ao início de processo administrativo para apuração de descumprimento de cláusulas contratuais.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OITAVA - OBRIGAÇÕES DO CONTRATADO (art. 92, XIV, XVI e XVII)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responsabilizar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-se pelos vícios e danos decorrentes do objeto, de acordo com os artigos 12, 13 e 17 a 27, do Código de Defesa do Consumidor (Lei nº 8.078, de 1990);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comunicar</w:t>
      </w:r>
      <w:proofErr w:type="gramEnd"/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Atender às determinações regulares emitidas pelo fiscal ou gestor do contrato ou autoridade superior (art. 137, II) e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prestar todo esclarecimento ou informação por eles solicitados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;</w:t>
      </w:r>
    </w:p>
    <w:p w:rsidR="00CC1718" w:rsidRPr="00CC1718" w:rsidRDefault="00CC1718" w:rsidP="00CC1718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CC1718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</w:t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alização atestar no recebimento;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 Guardar sigilo sobre todas as informações obtidas em decorrência do cumprimento do contrato; 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2021;</w:t>
      </w:r>
    </w:p>
    <w:p w:rsidR="00CC1718" w:rsidRPr="00B6333F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lastRenderedPageBreak/>
        <w:t>Cumprir, além dos postulados legais vigentes de âmbito federal, estadual ou municipal, as normas de segurança do Contratante;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executar diretamente o Contrato, sem transferência de responsabilidades ou subcontratações não autorizadas pelo Município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CC1718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7E339B">
        <w:rPr>
          <w:rFonts w:ascii="Bookman Old Style" w:eastAsia="Calibri" w:hAnsi="Bookman Old Style" w:cs="Times New Roman"/>
          <w:sz w:val="16"/>
          <w:szCs w:val="16"/>
          <w:lang w:eastAsia="en-US"/>
        </w:rPr>
        <w:t>Não será admitida a subcontratação do objeto contratual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4275B" w:rsidRDefault="00D4275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4275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é responsável por garantir que as mangueiras fornecidas atendam aos padrões de qualidade estabelecidos pelas normas técnicas brasileiras e pela legislação aplicável, bem como pela garantia de conformidade com as especificações contratadas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4275B" w:rsidRDefault="00D4275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4275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cumprir os prazos acordados para entrega das mangueiras de extintores, conforme estabelecido no contrato, garantindo a disponibilidade oportuna dos produtos para instalação e uso pela Administração Municipal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4275B" w:rsidRDefault="00D4275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4275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será responsável pelo transporte seguro e adequado das mangueiras de extintores até o local de entrega designado pela Administração Municipal, assegurando sua integridade durante o transporte e a entrega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;</w:t>
      </w:r>
    </w:p>
    <w:p w:rsidR="00D4275B" w:rsidRDefault="00D4275B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D4275B">
        <w:rPr>
          <w:rFonts w:ascii="Bookman Old Style" w:eastAsia="Calibri" w:hAnsi="Bookman Old Style" w:cs="Times New Roman"/>
          <w:sz w:val="16"/>
          <w:szCs w:val="16"/>
          <w:lang w:eastAsia="en-US"/>
        </w:rPr>
        <w:t>A contratada deverá fornecer garantia mínima para as mangueiras de extintores, assegurando a substituição ou reparo de eventuais defeitos de fabricação durante o período estabelecido contratualmente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  <w:bookmarkStart w:id="0" w:name="_GoBack"/>
      <w:bookmarkEnd w:id="0"/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NONA – GARANTIA DE EXECUÇÃO (art. 92, XII e XIII)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Não haverá exigência de garantia contratual da execução.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– INFRAÇÕES E SANÇÕES ADMINISTRATIVAS (art. 92, XIV)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Comete infração administrativa, nos termos da Lei nº 14.133, de 2021, o Contratado que: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parcial do contrato que cause grave dano à Administração ou ao funcionamento dos serviços públicos ou ao interesse coletivo;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causa à inexecução total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deixar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 entregar a documentação exigida para 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mantiver a proposta, salvo em decorrência de fato superveniente devidamente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não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celebrar o contrato ou não entregar a documentação exigida para a contratação, quando convocado dentro do prazo de validade de sua proposta;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ensejar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o retardamento da execução ou da entrega do objeto da contratação sem motivo justificado;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apresentar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declaração ou documentação falsa exigida para o certame ou prestar declaração falsa durante a dispensa eletrônica ou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fraudar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 contratação ou praticar ato fraudulento na execução do contrato;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comportar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>-se de modo inidôneo ou cometer fraude de qualquer natureza;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atos ilícitos com vistas a frustrar os objetivos do certame;</w:t>
      </w:r>
    </w:p>
    <w:p w:rsidR="00CC1718" w:rsidRPr="008652BE" w:rsidRDefault="00CC1718" w:rsidP="00CC1718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8652BE">
        <w:rPr>
          <w:rFonts w:ascii="Bookman Old Style" w:hAnsi="Bookman Old Style" w:cs="Times New Roman"/>
          <w:sz w:val="16"/>
          <w:szCs w:val="16"/>
        </w:rPr>
        <w:t>praticar</w:t>
      </w:r>
      <w:proofErr w:type="gramEnd"/>
      <w:r w:rsidRPr="008652BE">
        <w:rPr>
          <w:rFonts w:ascii="Bookman Old Style" w:hAnsi="Bookman Old Style" w:cs="Times New Roman"/>
          <w:sz w:val="16"/>
          <w:szCs w:val="16"/>
        </w:rPr>
        <w:t xml:space="preserve"> ato lesivo previsto no art. 5º da Lei nº 12.846, de 1º de agosto de 2013.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Serão aplicadas ao responsável pelas infrações administrativas acima descritas as seguintes sanções: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Advertência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lastRenderedPageBreak/>
        <w:t>Impedimento de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Declaração de inidoneidade para licitar e contratar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C1718" w:rsidRPr="008652BE" w:rsidRDefault="00CC1718" w:rsidP="00CC1718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>Multa: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Moratória de 1% (um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por cento) por dia de atraso injustificado sobre o valor da parcela inadimplida, até o limite de 05 (cinco) dias;</w:t>
      </w:r>
    </w:p>
    <w:p w:rsidR="00CC1718" w:rsidRPr="008652BE" w:rsidRDefault="00CC1718" w:rsidP="00CC1718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Compensatória de 10% (dez por cento) sobre o valor do contrato, no caso de inexecução total do contrato.</w:t>
      </w:r>
    </w:p>
    <w:p w:rsidR="00CC1718" w:rsidRPr="008652BE" w:rsidRDefault="00CC1718" w:rsidP="00CC1718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bookmarkStart w:id="1" w:name="_Hlk78351618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Todas as sanções previstas neste Contrato poderão ser aplicadas cumulativamente com a multa (art. 156, §7º).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Antes da aplicação da multa será facultada a defesa do interessado no prazo de 15 (quinze) dias úteis, contado da data de sua intimação (art. 157)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Previamente ao encaminhamento à cobrança judicial, a multa poderá ser recolhida administrativamente no prazo máximo de </w:t>
      </w:r>
      <w:r w:rsidRPr="008652BE">
        <w:rPr>
          <w:rFonts w:ascii="Bookman Old Style" w:eastAsia="Calibri" w:hAnsi="Bookman Old Style" w:cs="Times New Roman"/>
          <w:i/>
          <w:iCs/>
          <w:sz w:val="16"/>
          <w:szCs w:val="16"/>
          <w:lang w:eastAsia="en-US"/>
        </w:rPr>
        <w:t xml:space="preserve">05 (cinco)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dias, a contar da data do recebimento da comunicação enviada pela autoridade competente.</w:t>
      </w:r>
    </w:p>
    <w:bookmarkEnd w:id="1"/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8652BE">
        <w:rPr>
          <w:rFonts w:ascii="Bookman Old Style" w:eastAsia="Calibri" w:hAnsi="Bookman Old Style" w:cs="Times New Roman"/>
          <w:b/>
          <w:bCs/>
          <w:sz w:val="16"/>
          <w:szCs w:val="16"/>
          <w:lang w:eastAsia="en-US"/>
        </w:rPr>
        <w:t xml:space="preserve">caput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Na aplicação das sanções serã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o considerados (art. 156, §1º)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natureza e a gravidade da infração cometida;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peculiaridades do caso concreto;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circunstâncias agravantes ou atenuantes;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danos que dela provierem para o Contratante;</w:t>
      </w:r>
    </w:p>
    <w:p w:rsidR="00CC1718" w:rsidRPr="008652BE" w:rsidRDefault="00CC1718" w:rsidP="00CC1718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</w:t>
      </w:r>
      <w:proofErr w:type="gram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implantação ou o aperfeiçoamento de programa de integridade, conforme normas e orientações dos órgãos de controle.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Ceis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 e no Cadastro Nacional de Empresas Punidas (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Cnep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), instituídos no âmbito do Poder Executivo Federal. (Art. 161)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PRIMEIRA– DA EXTINÇÃO CONTRATUAL (art. 92, XIX)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O contrato se extingue quando cumpridas as obrigações de ambas as partes, ainda que isso ocorra antes do prazo estipulado para tanto.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C1718" w:rsidRPr="008652BE" w:rsidRDefault="00CC1718" w:rsidP="00CC1718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Quando a não conclusão do contrato referida no item anterior decorrer de culpa do contratado: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ficará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ele constituído em mora, sendo-lhe aplicáveis as respectivas sanções administrativas; e  </w:t>
      </w:r>
    </w:p>
    <w:p w:rsidR="00CC1718" w:rsidRPr="008652BE" w:rsidRDefault="00CC1718" w:rsidP="00CC1718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</w:pPr>
      <w:proofErr w:type="gramStart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>poderá</w:t>
      </w:r>
      <w:proofErr w:type="gramEnd"/>
      <w:r w:rsidRPr="008652BE">
        <w:rPr>
          <w:rFonts w:ascii="Bookman Old Style" w:eastAsia="Calibri" w:hAnsi="Bookman Old Style" w:cs="Times New Roman"/>
          <w:iCs/>
          <w:sz w:val="16"/>
          <w:szCs w:val="16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assegurados o contraditório e a ampla defesa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Nesta hipótese, aplicam-se também os artigos 138 e 139 da mesma Lei.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alteração social ou a modificação da finalidade ou da estrutura da empresa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não ensejará a rescisão se não </w:t>
      </w: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>restringir sua capacidade de concluir o contrato.</w:t>
      </w:r>
    </w:p>
    <w:p w:rsidR="00CC1718" w:rsidRPr="008652BE" w:rsidRDefault="00CC1718" w:rsidP="00CC1718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color w:val="000000"/>
          <w:sz w:val="16"/>
          <w:szCs w:val="16"/>
          <w:lang w:eastAsia="en-US"/>
        </w:rPr>
        <w:t xml:space="preserve">Se a operação 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implicar mudança da pessoa jurídica contratada, deverá ser formalizado termo aditivo para alteração subjetiva.</w:t>
      </w:r>
    </w:p>
    <w:p w:rsidR="00CC1718" w:rsidRPr="008652BE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termo de rescisão, sempre que possível, será precedido: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Balanço dos eventos contratuais já cumpridos ou parcialmente cumpridos;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Relação dos pagamentos já efetuados e ainda devidos;</w:t>
      </w:r>
    </w:p>
    <w:p w:rsidR="00CC1718" w:rsidRPr="008652BE" w:rsidRDefault="00CC1718" w:rsidP="00CC1718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 w:val="16"/>
          <w:szCs w:val="16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Indenizações e multas.</w:t>
      </w: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SEGUNDA – DOTAÇÃO ORÇAMENTÁRIA (art. 92, VIII)</w:t>
      </w:r>
    </w:p>
    <w:p w:rsidR="00CC1718" w:rsidRDefault="00CC1718" w:rsidP="00CC1718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As despesas decorrentes da presente contratação correrão à conta de recursos específicos consignados no Orçamento 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da </w:t>
      </w:r>
      <w:r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 xml:space="preserve">Secretaria de </w:t>
      </w:r>
      <w:r w:rsidR="00150D6B" w:rsidRPr="00150D6B">
        <w:rPr>
          <w:rFonts w:ascii="Bookman Old Style" w:eastAsia="Calibri" w:hAnsi="Bookman Old Style" w:cs="Times New Roman"/>
          <w:b/>
          <w:sz w:val="16"/>
          <w:szCs w:val="16"/>
          <w:lang w:eastAsia="en-US"/>
        </w:rPr>
        <w:t>XXXXXXXXXX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4"/>
        <w:gridCol w:w="1441"/>
        <w:gridCol w:w="2160"/>
        <w:gridCol w:w="1441"/>
        <w:gridCol w:w="1729"/>
        <w:gridCol w:w="1261"/>
      </w:tblGrid>
      <w:tr w:rsidR="00CC1718" w:rsidRPr="00981030" w:rsidTr="00421F1A">
        <w:tc>
          <w:tcPr>
            <w:tcW w:w="9620" w:type="dxa"/>
            <w:gridSpan w:val="6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241" w:type="dxa"/>
            <w:shd w:val="clear" w:color="auto" w:fill="C0C0C0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 w:rsidRPr="0098103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CC1718" w:rsidRPr="00981030" w:rsidTr="00421F1A">
        <w:tc>
          <w:tcPr>
            <w:tcW w:w="171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2126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418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</w:t>
            </w:r>
          </w:p>
        </w:tc>
        <w:tc>
          <w:tcPr>
            <w:tcW w:w="170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  <w:tc>
          <w:tcPr>
            <w:tcW w:w="1241" w:type="dxa"/>
            <w:shd w:val="clear" w:color="auto" w:fill="FFFFFF"/>
          </w:tcPr>
          <w:p w:rsidR="00CC1718" w:rsidRPr="00981030" w:rsidRDefault="00CC1718" w:rsidP="00421F1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XXXXX</w:t>
            </w:r>
          </w:p>
        </w:tc>
      </w:tr>
    </w:tbl>
    <w:p w:rsidR="00CC1718" w:rsidRPr="008652BE" w:rsidRDefault="00CC1718" w:rsidP="00CC1718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</w:p>
    <w:p w:rsidR="00CC1718" w:rsidRPr="008652BE" w:rsidRDefault="00CC1718" w:rsidP="00CC1718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 xml:space="preserve">CLÁUSULA DÉCIMA TERCEIRA - </w:t>
      </w:r>
      <w:r w:rsidRPr="008652BE">
        <w:rPr>
          <w:rFonts w:ascii="Bookman Old Style" w:hAnsi="Bookman Old Style"/>
          <w:color w:val="auto"/>
          <w:sz w:val="16"/>
          <w:szCs w:val="16"/>
        </w:rPr>
        <w:t>CASOS OMISSOS (art. 92, III)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QUARTA – ALTERAÇÕES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Eventuais alterações contratuais reger-se-ão pela disciplina dos </w:t>
      </w:r>
      <w:proofErr w:type="spellStart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arts</w:t>
      </w:r>
      <w:proofErr w:type="spellEnd"/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. 124 e seguintes da Lei nº 14.133, de 2021.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QUINTA – PUBLICAÇÃO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>Incumbirá ao Contratante providenciar a publicação deste instrumento nos termos e condições previstas na Lei nº 14.133/21.</w:t>
      </w:r>
    </w:p>
    <w:p w:rsidR="00CC1718" w:rsidRPr="008652BE" w:rsidRDefault="00CC1718" w:rsidP="00CC1718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  <w:sz w:val="16"/>
          <w:szCs w:val="16"/>
        </w:rPr>
      </w:pPr>
      <w:r w:rsidRPr="008652BE">
        <w:rPr>
          <w:rFonts w:ascii="Bookman Old Style" w:hAnsi="Bookman Old Style"/>
          <w:color w:val="auto"/>
          <w:sz w:val="16"/>
          <w:szCs w:val="16"/>
        </w:rPr>
        <w:t>CLÁUSULA DÉCIMA SEXTA – FORO (art. 92, §1º)</w:t>
      </w:r>
    </w:p>
    <w:p w:rsidR="00CC1718" w:rsidRPr="008652BE" w:rsidRDefault="00CC1718" w:rsidP="00CC1718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 w:val="16"/>
          <w:szCs w:val="16"/>
          <w:lang w:eastAsia="en-US"/>
        </w:rPr>
      </w:pP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 É eleito o Foro da J</w:t>
      </w:r>
      <w:r>
        <w:rPr>
          <w:rFonts w:ascii="Bookman Old Style" w:eastAsia="Calibri" w:hAnsi="Bookman Old Style" w:cs="Times New Roman"/>
          <w:sz w:val="16"/>
          <w:szCs w:val="16"/>
          <w:lang w:eastAsia="en-US"/>
        </w:rPr>
        <w:t>ustiça Federa</w:t>
      </w:r>
      <w:r w:rsidR="0026024E">
        <w:rPr>
          <w:rFonts w:ascii="Bookman Old Style" w:eastAsia="Calibri" w:hAnsi="Bookman Old Style" w:cs="Times New Roman"/>
          <w:sz w:val="16"/>
          <w:szCs w:val="16"/>
          <w:lang w:eastAsia="en-US"/>
        </w:rPr>
        <w:t>l em Santo Antonio do Sudoeste – PR</w:t>
      </w:r>
      <w:r w:rsidRPr="008652BE">
        <w:rPr>
          <w:rFonts w:ascii="Bookman Old Style" w:eastAsia="Calibri" w:hAnsi="Bookman Old Style" w:cs="Times New Roman"/>
          <w:sz w:val="16"/>
          <w:szCs w:val="16"/>
          <w:lang w:eastAsia="en-US"/>
        </w:rPr>
        <w:t xml:space="preserve">, para dirimir os litígios que decorrerem da execução deste Termo de Contrato que não possam ser compostos pela conciliação, conforme art. 92, §1º da Lei nº 14.133/21. </w:t>
      </w:r>
    </w:p>
    <w:p w:rsidR="00CC1718" w:rsidRPr="008652BE" w:rsidRDefault="00CC1718" w:rsidP="00CC1718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</w:pP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Santo Antonio do Su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>doeste – PR,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val="x-none" w:eastAsia="en-US"/>
        </w:rPr>
        <w:t xml:space="preserve"> </w:t>
      </w:r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.......... </w:t>
      </w:r>
      <w:proofErr w:type="gramStart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de</w:t>
      </w:r>
      <w:proofErr w:type="gramEnd"/>
      <w:r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 xml:space="preserve"> 2024</w:t>
      </w:r>
      <w:r w:rsidRPr="008652BE">
        <w:rPr>
          <w:rFonts w:ascii="Bookman Old Style" w:eastAsiaTheme="minorHAnsi" w:hAnsi="Bookman Old Style" w:cs="Times New Roman"/>
          <w:color w:val="000000"/>
          <w:sz w:val="16"/>
          <w:szCs w:val="16"/>
          <w:lang w:eastAsia="en-US"/>
        </w:rPr>
        <w:t>.</w:t>
      </w:r>
    </w:p>
    <w:p w:rsidR="00CC1718" w:rsidRPr="008652BE" w:rsidRDefault="00CC1718" w:rsidP="00CC1718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</w:pPr>
      <w:r w:rsidRPr="008652BE">
        <w:rPr>
          <w:rFonts w:ascii="Bookman Old Style" w:eastAsiaTheme="minorHAnsi" w:hAnsi="Bookman Old Style" w:cs="Times New Roman"/>
          <w:b/>
          <w:bCs/>
          <w:color w:val="000000"/>
          <w:sz w:val="16"/>
          <w:szCs w:val="16"/>
          <w:lang w:val="x-none" w:eastAsia="en-US"/>
        </w:rPr>
        <w:tab/>
      </w: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354"/>
      </w:tblGrid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adjustRightInd w:val="0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 xml:space="preserve">CONTRATANTE - </w:t>
            </w:r>
          </w:p>
        </w:tc>
      </w:tr>
      <w:tr w:rsidR="00CC1718" w:rsidRPr="008652BE" w:rsidTr="00421F1A">
        <w:tc>
          <w:tcPr>
            <w:tcW w:w="8644" w:type="dxa"/>
            <w:gridSpan w:val="2"/>
          </w:tcPr>
          <w:p w:rsidR="00CC1718" w:rsidRPr="008652BE" w:rsidRDefault="00CC1718" w:rsidP="00421F1A">
            <w:pPr>
              <w:adjustRightInd w:val="0"/>
              <w:jc w:val="center"/>
              <w:rPr>
                <w:rFonts w:ascii="Bookman Old Style" w:eastAsia="Calibri" w:hAnsi="Bookman Old Style" w:cs="Bookman Old Style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CONTRATADO</w:t>
            </w:r>
          </w:p>
          <w:p w:rsidR="00CC1718" w:rsidRPr="008652BE" w:rsidRDefault="00CC1718" w:rsidP="00421F1A">
            <w:pPr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</w:tc>
      </w:tr>
      <w:tr w:rsidR="00CC1718" w:rsidRPr="008652BE" w:rsidTr="00421F1A">
        <w:tc>
          <w:tcPr>
            <w:tcW w:w="4290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  <w:tc>
          <w:tcPr>
            <w:tcW w:w="4354" w:type="dxa"/>
          </w:tcPr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</w:p>
          <w:p w:rsidR="00CC1718" w:rsidRPr="008652BE" w:rsidRDefault="00CC1718" w:rsidP="00421F1A">
            <w:pPr>
              <w:jc w:val="center"/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</w:pPr>
            <w:r w:rsidRPr="008652BE">
              <w:rPr>
                <w:rFonts w:ascii="Bookman Old Style" w:eastAsia="Calibri" w:hAnsi="Bookman Old Style" w:cs="Arial"/>
                <w:sz w:val="16"/>
                <w:szCs w:val="16"/>
                <w:lang w:eastAsia="en-US"/>
              </w:rPr>
              <w:t>TESTEMUNHA</w:t>
            </w:r>
          </w:p>
        </w:tc>
      </w:tr>
    </w:tbl>
    <w:p w:rsidR="00CC1718" w:rsidRDefault="00CC1718" w:rsidP="00CC1718"/>
    <w:p w:rsidR="006B0418" w:rsidRDefault="006B0418"/>
    <w:sectPr w:rsidR="006B0418" w:rsidSect="002C502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BF" w:rsidRDefault="00F64CCE">
      <w:r>
        <w:separator/>
      </w:r>
    </w:p>
  </w:endnote>
  <w:endnote w:type="continuationSeparator" w:id="0">
    <w:p w:rsidR="004018BF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BF" w:rsidRDefault="00F64CCE">
      <w:r>
        <w:separator/>
      </w:r>
    </w:p>
  </w:footnote>
  <w:footnote w:type="continuationSeparator" w:id="0">
    <w:p w:rsidR="004018BF" w:rsidRDefault="00F6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CC1718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8660A95" wp14:editId="2DB0EE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CC1718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CC1718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220CE" w:rsidRDefault="00D427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18"/>
    <w:rsid w:val="00150D6B"/>
    <w:rsid w:val="0026024E"/>
    <w:rsid w:val="003950BE"/>
    <w:rsid w:val="004018BF"/>
    <w:rsid w:val="006B0418"/>
    <w:rsid w:val="00832C68"/>
    <w:rsid w:val="00CC1718"/>
    <w:rsid w:val="00D4275B"/>
    <w:rsid w:val="00D82845"/>
    <w:rsid w:val="00F1433A"/>
    <w:rsid w:val="00F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A8CB-6C42-4117-A376-A2185E1E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8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C1718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CC1718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C1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718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171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C1718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CC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C1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3336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LICITACAO-02</cp:lastModifiedBy>
  <cp:revision>8</cp:revision>
  <cp:lastPrinted>2024-04-15T18:10:00Z</cp:lastPrinted>
  <dcterms:created xsi:type="dcterms:W3CDTF">2024-01-31T19:19:00Z</dcterms:created>
  <dcterms:modified xsi:type="dcterms:W3CDTF">2024-05-14T12:57:00Z</dcterms:modified>
</cp:coreProperties>
</file>