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0B61A9">
        <w:rPr>
          <w:rFonts w:ascii="Bookman Old Style" w:eastAsia="Bookman Old Style" w:hAnsi="Bookman Old Style" w:cs="Times New Roman"/>
          <w:b/>
          <w:sz w:val="16"/>
          <w:szCs w:val="16"/>
        </w:rPr>
        <w:t>XXXXXXXXX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="000B61A9"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 w:rsidR="000B61A9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>, conforme condições, quantidades e exigências estabelecidas neste Aviso de Contratação Direta e seus anexos.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</w:t>
      </w:r>
      <w:r w:rsidR="0004389B"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contratada</w:t>
      </w: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331130" w:rsidRPr="00331130" w:rsidRDefault="00331130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130"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Os equipamentos deverão estar em conformidade com as normas vigentes. Na entrega serão verificados os prazos de validade e o estado de conservação</w:t>
      </w:r>
      <w:r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;</w:t>
      </w:r>
    </w:p>
    <w:p w:rsidR="00331130" w:rsidRPr="00331130" w:rsidRDefault="00331130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130"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A contratada deverá entregar, durante toda a vigência do contrato, a mesma marca dos produtos apresentados na proposta</w:t>
      </w:r>
      <w:r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;</w:t>
      </w:r>
    </w:p>
    <w:p w:rsidR="00331130" w:rsidRPr="00331130" w:rsidRDefault="00331130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130"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A contratada ficará obrigada a trocar, a suas expensas, a mercadoria que vier a ser recusada, sendo que o ato do recebimento não importará na aceitação. Prazo de troca: 15 (quinze) dias úteis</w:t>
      </w:r>
      <w:r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;</w:t>
      </w:r>
    </w:p>
    <w:p w:rsidR="00331130" w:rsidRPr="00331130" w:rsidRDefault="00331130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130"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A contratada deverá responsabilizar-se e arcar por quaisquer taxas ou emolumentos concernentes ao objeto da presente licitação, bem como demais custos, encargos inerentes e necessários para a completa execução das obrigações assumidas</w:t>
      </w:r>
      <w:r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;</w:t>
      </w:r>
    </w:p>
    <w:p w:rsidR="00331130" w:rsidRPr="00331130" w:rsidRDefault="00331130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130"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A contratada deverá manter durante toda a execução do contrato, em compatibilidade com as obrigações por ela assumidas, todas as condições de habilitação e qualificação exigidas na licitação</w:t>
      </w:r>
      <w:r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;</w:t>
      </w:r>
    </w:p>
    <w:p w:rsidR="00331130" w:rsidRPr="00331130" w:rsidRDefault="00331130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130"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A contratada deverá oferecer garantia total de no mínimo de 36 (trinta e seis) meses para todos os produtos, e a OBRIGATORIEDADE da contratada, de acordo com a Política Nacional dos Resíduos Sólidos art. 33 da Lei Nº 12.305/2010 (Logística Reversa), efetuar a destinação correta atraves da empresa licenciada. Os materiais entregues deverão ser de primeira linha e estar em conformidade com as normas da ABNT e INMETRO em sua versão mais recente</w:t>
      </w:r>
      <w:r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;</w:t>
      </w:r>
    </w:p>
    <w:p w:rsidR="00331130" w:rsidRPr="00331130" w:rsidRDefault="00331130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130"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A contratada deverá responsabilizar-se pelos vícios e danos decorrentes do objeto, de acordo com os Artigos 12, 13, e 17 a 27 do Código de Defesa do Consumidor (Lei Nº 8.078/1990)</w:t>
      </w:r>
      <w:r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;</w:t>
      </w:r>
    </w:p>
    <w:p w:rsidR="00331130" w:rsidRPr="00331130" w:rsidRDefault="00331130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130"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A contratada deverá substituir, reparar ou corrigir, às suas expensas, no prazo fixado neste termo de referência, o objeto com avarias ou defeitos</w:t>
      </w:r>
      <w:r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;</w:t>
      </w:r>
    </w:p>
    <w:p w:rsidR="00331130" w:rsidRDefault="00331130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130">
        <w:rPr>
          <w:rFonts w:ascii="Bookman Old Style" w:eastAsia="Calibri" w:hAnsi="Bookman Old Style" w:cs="Times New Roman"/>
          <w:sz w:val="16"/>
          <w:szCs w:val="16"/>
          <w:lang w:val="pt-PT" w:eastAsia="en-US"/>
        </w:rPr>
        <w:t>A contratada deverá comunicar à contratante, no prazo máximo de 01 (um) dia após ter recebido a ordem de serviço, os motivos que impossibilitem o cumprimento do prazo previsto, com a devida comprovação/justificativa. A qual poderá ser, ou não, acatada pela administração.</w:t>
      </w:r>
      <w:r w:rsidRPr="00331130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Indicação de marcas ou modelos (Art. 41, inciso I, da Lei nº 14.133, de 2021)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  <w:bookmarkStart w:id="0" w:name="_GoBack"/>
      <w:bookmarkEnd w:id="0"/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lastRenderedPageBreak/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1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1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Federal em Santo Antonio do Sudoeste, 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3311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04389B"/>
    <w:rsid w:val="000B61A9"/>
    <w:rsid w:val="00150D6B"/>
    <w:rsid w:val="00331130"/>
    <w:rsid w:val="003950BE"/>
    <w:rsid w:val="004018BF"/>
    <w:rsid w:val="006B0418"/>
    <w:rsid w:val="00CC1718"/>
    <w:rsid w:val="00D82845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3516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8</cp:revision>
  <cp:lastPrinted>2024-04-15T18:10:00Z</cp:lastPrinted>
  <dcterms:created xsi:type="dcterms:W3CDTF">2024-01-31T19:19:00Z</dcterms:created>
  <dcterms:modified xsi:type="dcterms:W3CDTF">2024-04-23T12:12:00Z</dcterms:modified>
</cp:coreProperties>
</file>