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BA" w:rsidRDefault="00DD43BA" w:rsidP="00DD43BA"/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DD43BA" w:rsidRDefault="00DD43BA" w:rsidP="00DD43BA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BA3E9F" w:rsidRDefault="00DD43BA" w:rsidP="00DD43BA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CE037B" w:rsidRPr="0049646A">
        <w:rPr>
          <w:rFonts w:ascii="Bookman Old Style" w:hAnsi="Bookman Old Style" w:cs="Times New Roman"/>
          <w:szCs w:val="20"/>
        </w:rPr>
        <w:t>Contratação de empresa especializada n</w:t>
      </w:r>
      <w:r w:rsidR="00CE037B">
        <w:rPr>
          <w:rFonts w:ascii="Bookman Old Style" w:hAnsi="Bookman Old Style" w:cs="Times New Roman"/>
          <w:szCs w:val="20"/>
        </w:rPr>
        <w:t>a prestação de serviços de manutenção</w:t>
      </w:r>
      <w:r w:rsidR="00CE037B" w:rsidRPr="0049646A">
        <w:rPr>
          <w:rFonts w:ascii="Bookman Old Style" w:hAnsi="Bookman Old Style" w:cs="Times New Roman"/>
          <w:szCs w:val="20"/>
        </w:rPr>
        <w:t xml:space="preserve"> de cadeiras </w:t>
      </w:r>
      <w:r w:rsidR="00CE037B">
        <w:rPr>
          <w:rFonts w:ascii="Bookman Old Style" w:hAnsi="Bookman Old Style"/>
          <w:bCs/>
          <w:szCs w:val="20"/>
        </w:rPr>
        <w:t>em</w:t>
      </w:r>
      <w:r w:rsidR="00CE037B" w:rsidRPr="0049646A">
        <w:rPr>
          <w:rFonts w:ascii="Bookman Old Style" w:hAnsi="Bookman Old Style"/>
          <w:bCs/>
          <w:szCs w:val="20"/>
        </w:rPr>
        <w:t xml:space="preserve"> atendimento as demandas da</w:t>
      </w:r>
      <w:r w:rsidR="00CE037B">
        <w:rPr>
          <w:rFonts w:ascii="Bookman Old Style" w:hAnsi="Bookman Old Style"/>
          <w:bCs/>
          <w:szCs w:val="20"/>
        </w:rPr>
        <w:t>s</w:t>
      </w:r>
      <w:r w:rsidR="00CE037B" w:rsidRPr="0049646A">
        <w:rPr>
          <w:rFonts w:ascii="Bookman Old Style" w:hAnsi="Bookman Old Style"/>
          <w:bCs/>
          <w:szCs w:val="20"/>
        </w:rPr>
        <w:t xml:space="preserve"> Secretaria</w:t>
      </w:r>
      <w:r w:rsidR="00CE037B">
        <w:rPr>
          <w:rFonts w:ascii="Bookman Old Style" w:hAnsi="Bookman Old Style"/>
          <w:bCs/>
          <w:szCs w:val="20"/>
        </w:rPr>
        <w:t>s</w:t>
      </w:r>
      <w:r w:rsidR="00CE037B" w:rsidRPr="0049646A">
        <w:rPr>
          <w:rFonts w:ascii="Bookman Old Style" w:hAnsi="Bookman Old Style"/>
          <w:bCs/>
          <w:szCs w:val="20"/>
        </w:rPr>
        <w:t xml:space="preserve"> </w:t>
      </w:r>
      <w:r w:rsidR="00CE037B">
        <w:rPr>
          <w:rFonts w:ascii="Bookman Old Style" w:hAnsi="Bookman Old Style"/>
          <w:bCs/>
          <w:szCs w:val="20"/>
        </w:rPr>
        <w:t>do Município</w:t>
      </w:r>
      <w:bookmarkStart w:id="0" w:name="_GoBack"/>
      <w:bookmarkEnd w:id="0"/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tbl>
      <w:tblPr>
        <w:tblW w:w="500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"/>
        <w:gridCol w:w="566"/>
        <w:gridCol w:w="4482"/>
        <w:gridCol w:w="938"/>
        <w:gridCol w:w="1206"/>
        <w:gridCol w:w="938"/>
        <w:gridCol w:w="929"/>
        <w:gridCol w:w="10"/>
      </w:tblGrid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C0C0C0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598" w:type="dxa"/>
            <w:shd w:val="clear" w:color="auto" w:fill="C0C0C0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4752" w:type="dxa"/>
            <w:shd w:val="clear" w:color="auto" w:fill="C0C0C0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Produto/Serviço</w:t>
            </w:r>
          </w:p>
        </w:tc>
        <w:tc>
          <w:tcPr>
            <w:tcW w:w="992" w:type="dxa"/>
            <w:shd w:val="clear" w:color="auto" w:fill="C0C0C0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276" w:type="dxa"/>
            <w:shd w:val="clear" w:color="auto" w:fill="C0C0C0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992" w:type="dxa"/>
            <w:shd w:val="clear" w:color="auto" w:fill="C0C0C0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Preço</w:t>
            </w:r>
          </w:p>
        </w:tc>
        <w:tc>
          <w:tcPr>
            <w:tcW w:w="982" w:type="dxa"/>
            <w:shd w:val="clear" w:color="auto" w:fill="C0C0C0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e Substituipao de madeiras de assento e encosto para cadeira Colocaçao e Substituipao de madeiras de assento e encosto para cadeiras executivas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Colocaoao e Substituipao de espumas de assento e encosto para cadeiras Colocaoao e Substituipao de espumas de assento e encosto para cadeiras presidente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27,00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Colocacao e Substituiçao de espumas de assento e encosto para cadeiras Colocacao e Substituiçao de espumas de assento e encosto para cadeiras executiva.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30,00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e Substituiçao de espumas de assento e encosto para cadeiras Colocaçao e Substituiçao de espumas de assento e encosto para cadeiras secretaria.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35,00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Pinturas em estruturas de cadeiras fixas Pinturas em estruturas de cadeiras fixas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Pinturas em estruturas de cadeiras escolar Pinturas em estruturas de cadeiras escolar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140,00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Pinturas em estruturas de carteira escolar Pinturas em estruturas de carteira escolar.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Pranchetas escolar Fixa Colocaçao de Pranchetas escolar Fixa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Soldas em estruturas metelicas Soldas em estruturas metelicas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30,00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pistao a gas 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30,00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pistão a gâs caixa afta Colocaçao de pistão a gâs caixa afta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rodizios em cadeiras giratorias Colocaçao de rodizios em cadeiras giratorias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par de braços Digitador 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18,00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par de braços Corsa 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9,00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Correçao em suportes de encosto “L” Correçao em suportes de encosto “L”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29,00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a^o mola para cadeiras 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6,00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17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Consertos em persianas Vertical Consertos em persianas Vertical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9,00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18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Consertos em persianas Horizontal Consertos em persianas Horizontal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11,00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19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plataformas Back system em cadeiras giratorias Colocaçao de plataformas Back system em cadeiras giratorias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plataformas universal em cadeiras giratoria Colocaçao de plataformas universal em cadeiras giratoria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12,00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plataformas diretor em cadeiras giratorias Colocaçao de plataformas diretor em cadeiras giratorias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13,00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Base Aranha em cadeiras giratorias Colocaçao de Base Aranha em cadeiras giratorias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9,00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23</w:t>
            </w:r>
          </w:p>
        </w:tc>
        <w:tc>
          <w:tcPr>
            <w:tcW w:w="475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ponteiras em cadeiras fixas Colocaçao de ponteiras em cadeiras fixas 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99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037B" w:rsidRPr="00D00C4F" w:rsidTr="00A439BB">
        <w:tc>
          <w:tcPr>
            <w:tcW w:w="10198" w:type="dxa"/>
            <w:gridSpan w:val="8"/>
            <w:shd w:val="clear" w:color="auto" w:fill="FFFFFF"/>
          </w:tcPr>
          <w:p w:rsidR="00CE037B" w:rsidRPr="00D00C4F" w:rsidRDefault="00CE037B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E037B" w:rsidRPr="00D00C4F" w:rsidRDefault="00CE037B" w:rsidP="00CE037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b/>
                <w:sz w:val="16"/>
                <w:szCs w:val="16"/>
              </w:rPr>
              <w:t xml:space="preserve">TOTAL              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D00C4F">
              <w:rPr>
                <w:rFonts w:ascii="Bookman Old Style" w:hAnsi="Bookman Old Style"/>
                <w:b/>
                <w:sz w:val="16"/>
                <w:szCs w:val="16"/>
              </w:rPr>
              <w:t xml:space="preserve">   </w:t>
            </w:r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é </w:t>
      </w:r>
      <w:r w:rsidR="008C2C75" w:rsidRPr="00433262">
        <w:rPr>
          <w:rFonts w:ascii="Bookman Old Style" w:hAnsi="Bookman Old Style"/>
          <w:sz w:val="20"/>
          <w:szCs w:val="23"/>
          <w:highlight w:val="yellow"/>
        </w:rPr>
        <w:t>de XXX</w:t>
      </w:r>
      <w:r w:rsidR="00F5198F" w:rsidRPr="00433262">
        <w:rPr>
          <w:rFonts w:ascii="Bookman Old Style" w:hAnsi="Bookman Old Style"/>
          <w:sz w:val="20"/>
          <w:szCs w:val="23"/>
          <w:highlight w:val="yellow"/>
        </w:rPr>
        <w:t xml:space="preserve"> </w:t>
      </w:r>
      <w:r w:rsidRPr="00433262">
        <w:rPr>
          <w:rFonts w:ascii="Bookman Old Style" w:hAnsi="Bookman Old Style"/>
          <w:sz w:val="20"/>
          <w:szCs w:val="23"/>
          <w:highlight w:val="yellow"/>
        </w:rPr>
        <w:t>(</w:t>
      </w:r>
      <w:r w:rsidR="008C2C75" w:rsidRPr="00433262">
        <w:rPr>
          <w:rFonts w:ascii="Bookman Old Style" w:hAnsi="Bookman Old Style"/>
          <w:sz w:val="20"/>
          <w:szCs w:val="23"/>
          <w:highlight w:val="yellow"/>
        </w:rPr>
        <w:t>XXXX</w:t>
      </w:r>
      <w:r w:rsidR="008C2C75">
        <w:rPr>
          <w:rFonts w:ascii="Bookman Old Style" w:hAnsi="Bookman Old Style"/>
          <w:sz w:val="20"/>
          <w:szCs w:val="23"/>
        </w:rPr>
        <w:t>)</w:t>
      </w:r>
      <w:r>
        <w:rPr>
          <w:rFonts w:ascii="Bookman Old Style" w:hAnsi="Bookman Old Style"/>
          <w:sz w:val="20"/>
          <w:szCs w:val="23"/>
        </w:rPr>
        <w:t xml:space="preserve"> dias),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</w:t>
      </w:r>
      <w:r w:rsidR="00433262" w:rsidRPr="00433262">
        <w:rPr>
          <w:rFonts w:ascii="Bookman Old Style" w:hAnsi="Bookman Old Style"/>
          <w:sz w:val="20"/>
          <w:szCs w:val="20"/>
          <w:highlight w:val="yellow"/>
        </w:rPr>
        <w:t>xxxxxxxxxxxxxxxxxxx</w:t>
      </w:r>
      <w:r>
        <w:rPr>
          <w:rFonts w:ascii="Bookman Old Style" w:hAnsi="Bookman Old Style"/>
          <w:sz w:val="20"/>
          <w:szCs w:val="20"/>
        </w:rPr>
        <w:t>__________________________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433262">
        <w:rPr>
          <w:rFonts w:ascii="Bookman Old Style" w:hAnsi="Bookman Old Style"/>
          <w:sz w:val="20"/>
          <w:szCs w:val="20"/>
          <w:highlight w:val="yellow"/>
        </w:rPr>
        <w:t>Local,</w:t>
      </w:r>
      <w:r w:rsidRPr="00433262">
        <w:rPr>
          <w:rFonts w:ascii="Bookman Old Style" w:hAnsi="Bookman Old Style"/>
          <w:spacing w:val="-14"/>
          <w:sz w:val="20"/>
          <w:szCs w:val="20"/>
          <w:highlight w:val="yellow"/>
        </w:rPr>
        <w:t xml:space="preserve"> XX de XXX</w:t>
      </w:r>
      <w:r w:rsidRPr="00433262">
        <w:rPr>
          <w:rFonts w:ascii="Bookman Old Style" w:hAnsi="Bookman Old Style"/>
          <w:sz w:val="20"/>
          <w:szCs w:val="20"/>
          <w:highlight w:val="yellow"/>
        </w:rPr>
        <w:t xml:space="preserve"> de</w:t>
      </w:r>
      <w:r w:rsidRPr="00433262">
        <w:rPr>
          <w:rFonts w:ascii="Bookman Old Style" w:hAnsi="Bookman Old Style"/>
          <w:spacing w:val="5"/>
          <w:sz w:val="20"/>
          <w:szCs w:val="20"/>
          <w:highlight w:val="yellow"/>
        </w:rPr>
        <w:t xml:space="preserve"> </w:t>
      </w:r>
      <w:r w:rsidR="00F5198F" w:rsidRPr="00433262">
        <w:rPr>
          <w:rFonts w:ascii="Bookman Old Style" w:hAnsi="Bookman Old Style"/>
          <w:sz w:val="20"/>
          <w:szCs w:val="20"/>
          <w:highlight w:val="yellow"/>
        </w:rPr>
        <w:t>2024</w:t>
      </w:r>
      <w:r>
        <w:rPr>
          <w:rFonts w:ascii="Bookman Old Style" w:hAnsi="Bookman Old Style"/>
          <w:sz w:val="20"/>
          <w:szCs w:val="20"/>
        </w:rPr>
        <w:t>.</w:t>
      </w: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3F" w:rsidRDefault="00CE037B">
    <w:pPr>
      <w:pStyle w:val="Rodap"/>
    </w:pPr>
  </w:p>
  <w:p w:rsidR="00C1093F" w:rsidRDefault="00CE03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433262"/>
    <w:rsid w:val="004C47D9"/>
    <w:rsid w:val="006B0418"/>
    <w:rsid w:val="008C2C75"/>
    <w:rsid w:val="00977998"/>
    <w:rsid w:val="00A71191"/>
    <w:rsid w:val="00BA3E9F"/>
    <w:rsid w:val="00C257EA"/>
    <w:rsid w:val="00CE037B"/>
    <w:rsid w:val="00D82845"/>
    <w:rsid w:val="00DD43BA"/>
    <w:rsid w:val="00ED52FD"/>
    <w:rsid w:val="00F336B0"/>
    <w:rsid w:val="00F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18F9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LICITACA-04</cp:lastModifiedBy>
  <cp:revision>3</cp:revision>
  <dcterms:created xsi:type="dcterms:W3CDTF">2024-03-05T19:47:00Z</dcterms:created>
  <dcterms:modified xsi:type="dcterms:W3CDTF">2024-03-07T12:44:00Z</dcterms:modified>
</cp:coreProperties>
</file>