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AC75927" w:rsidR="00D740D5" w:rsidRPr="00991ECB" w:rsidRDefault="00A838DB" w:rsidP="002F2015">
      <w:pPr>
        <w:pStyle w:val="Ttulo1"/>
        <w:spacing w:before="0" w:line="276" w:lineRule="auto"/>
        <w:ind w:right="-1"/>
        <w:jc w:val="center"/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</w:pPr>
      <w:r>
        <w:rPr>
          <w:rFonts w:ascii="Bookman Old Style" w:hAnsi="Bookman Old Style" w:cstheme="minorHAnsi"/>
          <w:b/>
          <w:color w:val="auto"/>
          <w:sz w:val="20"/>
          <w:szCs w:val="20"/>
        </w:rPr>
        <w:t>L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ESTUDO</w:t>
      </w:r>
      <w:r w:rsidR="00D740D5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TÉCNICO</w:t>
      </w:r>
      <w:r w:rsidR="00D740D5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PRELIMINAR</w:t>
      </w:r>
      <w:r w:rsidR="00A8405E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– ETP </w:t>
      </w:r>
    </w:p>
    <w:p w14:paraId="082C692E" w14:textId="77777777" w:rsidR="00A8405E" w:rsidRPr="00991ECB" w:rsidRDefault="00A8405E" w:rsidP="002F2015">
      <w:pPr>
        <w:spacing w:after="0" w:line="276" w:lineRule="auto"/>
        <w:ind w:right="-1"/>
        <w:rPr>
          <w:rFonts w:ascii="Bookman Old Style" w:hAnsi="Bookman Old Style"/>
          <w:sz w:val="20"/>
          <w:szCs w:val="20"/>
        </w:rPr>
      </w:pPr>
    </w:p>
    <w:p w14:paraId="0458CC21" w14:textId="04E3AB93" w:rsidR="00D740D5" w:rsidRPr="00991ECB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991ECB">
        <w:rPr>
          <w:rFonts w:ascii="Bookman Old Style" w:hAnsi="Bookman Old Style" w:cstheme="minorHAnsi"/>
          <w:b/>
          <w:sz w:val="20"/>
          <w:szCs w:val="20"/>
        </w:rPr>
        <w:t>INTRODUÇÃO</w:t>
      </w:r>
    </w:p>
    <w:p w14:paraId="5D9BC85B" w14:textId="77777777" w:rsidR="00D740D5" w:rsidRPr="00991ECB" w:rsidRDefault="00D740D5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Conforme a Lei nº 14.133, de 2021, o</w:t>
      </w:r>
      <w:r w:rsidRPr="00991ECB">
        <w:rPr>
          <w:rFonts w:ascii="Bookman Old Style" w:hAnsi="Bookman Old Style" w:cstheme="minorHAnsi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092C0ABC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Neste sentido, o</w:t>
      </w:r>
      <w:r w:rsidRPr="00991ECB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presente</w:t>
      </w:r>
      <w:r w:rsidRPr="00991ECB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documento</w:t>
      </w:r>
      <w:r w:rsidRPr="00991ECB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 xml:space="preserve">contempla </w:t>
      </w:r>
      <w:r w:rsidRPr="00991ECB">
        <w:rPr>
          <w:rFonts w:ascii="Bookman Old Style" w:hAnsi="Bookman Old Style" w:cstheme="minorHAnsi"/>
          <w:spacing w:val="-1"/>
          <w:sz w:val="20"/>
          <w:szCs w:val="20"/>
        </w:rPr>
        <w:t>estudos</w:t>
      </w:r>
      <w:r w:rsidRPr="00991ECB">
        <w:rPr>
          <w:rFonts w:ascii="Bookman Old Style" w:hAnsi="Bookman Old Style" w:cstheme="minorHAnsi"/>
          <w:spacing w:val="-1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pacing w:val="-1"/>
          <w:sz w:val="20"/>
          <w:szCs w:val="20"/>
        </w:rPr>
        <w:t>para</w:t>
      </w:r>
      <w:r w:rsidRPr="00991ECB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pacing w:val="-1"/>
          <w:sz w:val="20"/>
          <w:szCs w:val="20"/>
        </w:rPr>
        <w:t>a</w:t>
      </w:r>
      <w:r w:rsidRPr="00991ECB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pacing w:val="-1"/>
          <w:sz w:val="20"/>
          <w:szCs w:val="20"/>
        </w:rPr>
        <w:t>contratação</w:t>
      </w:r>
      <w:r w:rsidRPr="00991ECB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de</w:t>
      </w:r>
      <w:r w:rsidRPr="00991ECB">
        <w:rPr>
          <w:rFonts w:ascii="Bookman Old Style" w:hAnsi="Bookman Old Style" w:cstheme="minorHAnsi"/>
          <w:spacing w:val="-1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solução</w:t>
      </w:r>
      <w:r w:rsidRPr="00991ECB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que</w:t>
      </w:r>
      <w:r w:rsidRPr="00991ECB">
        <w:rPr>
          <w:rFonts w:ascii="Bookman Old Style" w:hAnsi="Bookman Old Style" w:cstheme="minorHAnsi"/>
          <w:spacing w:val="-1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atenderá</w:t>
      </w:r>
      <w:r w:rsidRPr="00991ECB">
        <w:rPr>
          <w:rFonts w:ascii="Bookman Old Style" w:hAnsi="Bookman Old Style" w:cstheme="minorHAnsi"/>
          <w:spacing w:val="-1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à</w:t>
      </w:r>
      <w:r w:rsidRPr="00991ECB">
        <w:rPr>
          <w:rFonts w:ascii="Bookman Old Style" w:hAnsi="Bookman Old Style" w:cstheme="minorHAnsi"/>
          <w:spacing w:val="-10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 xml:space="preserve">necessidade </w:t>
      </w:r>
      <w:r w:rsidRPr="00991ECB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especificada no documento de formalização da demanda anexo, e tem por finalidade estudá-la detalhadamente e identificar a</w:t>
      </w:r>
      <w:r w:rsidRPr="00991ECB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melhor</w:t>
      </w:r>
      <w:r w:rsidRPr="00991ECB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solução</w:t>
      </w:r>
      <w:r w:rsidRPr="00991ECB">
        <w:rPr>
          <w:rFonts w:ascii="Bookman Old Style" w:hAnsi="Bookman Old Style" w:cstheme="minorHAnsi"/>
          <w:spacing w:val="-5"/>
          <w:sz w:val="20"/>
          <w:szCs w:val="20"/>
        </w:rPr>
        <w:t xml:space="preserve"> existente </w:t>
      </w:r>
      <w:r w:rsidRPr="00991ECB">
        <w:rPr>
          <w:rFonts w:ascii="Bookman Old Style" w:hAnsi="Bookman Old Style" w:cstheme="minorHAnsi"/>
          <w:sz w:val="20"/>
          <w:szCs w:val="20"/>
        </w:rPr>
        <w:t>no mercado</w:t>
      </w:r>
      <w:r w:rsidRPr="00991ECB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para</w:t>
      </w:r>
      <w:r w:rsidRPr="00991ECB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supri-la,</w:t>
      </w:r>
      <w:r w:rsidRPr="00991ECB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em</w:t>
      </w:r>
      <w:r w:rsidRPr="00991ECB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conformidade com as</w:t>
      </w:r>
      <w:r w:rsidRPr="00991ECB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normas</w:t>
      </w:r>
      <w:r w:rsidRPr="00991ECB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e</w:t>
      </w:r>
      <w:r w:rsidRPr="00991ECB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princípios</w:t>
      </w:r>
      <w:r w:rsidRPr="00991ECB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 xml:space="preserve">que </w:t>
      </w:r>
      <w:r w:rsidRPr="00991ECB">
        <w:rPr>
          <w:rFonts w:ascii="Bookman Old Style" w:hAnsi="Bookman Old Style" w:cstheme="minorHAnsi"/>
          <w:spacing w:val="-5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regem a</w:t>
      </w:r>
      <w:r w:rsidRPr="00991ECB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Administração</w:t>
      </w:r>
      <w:r w:rsidRPr="00991ECB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sz w:val="20"/>
          <w:szCs w:val="20"/>
        </w:rPr>
        <w:t>Pública.</w:t>
      </w:r>
    </w:p>
    <w:p w14:paraId="11DECD95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1947A403" w14:textId="6A1153D9" w:rsidR="00AA4F22" w:rsidRPr="00991ECB" w:rsidRDefault="00D740D5" w:rsidP="00AA4F22">
      <w:pPr>
        <w:pStyle w:val="Ttulo1"/>
        <w:numPr>
          <w:ilvl w:val="0"/>
          <w:numId w:val="36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-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NECESSIDADE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="00AA4F22"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="00AA4F22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75CD375F" w14:textId="77777777" w:rsidR="00A8405E" w:rsidRPr="00991ECB" w:rsidRDefault="00A8405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589DA2DA" w14:textId="0DCDAEB7" w:rsidR="00AA77E2" w:rsidRPr="00991ECB" w:rsidRDefault="00C01116" w:rsidP="00AA77E2">
      <w:pPr>
        <w:pStyle w:val="Corpodetexto"/>
        <w:jc w:val="both"/>
        <w:rPr>
          <w:rFonts w:ascii="Bookman Old Style" w:hAnsi="Bookman Old Style" w:cs="GOTHAM"/>
          <w:kern w:val="2"/>
          <w:sz w:val="20"/>
          <w:szCs w:val="20"/>
          <w:lang w:eastAsia="zh-CN"/>
        </w:rPr>
      </w:pP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Contratação de empresa para aquisição de </w:t>
      </w:r>
      <w:r w:rsidR="00396989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um 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veículo modelo tipo ônibus 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rodoviário para transporte de passageiros 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de no mínimo 44 lugares 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e </w:t>
      </w:r>
      <w:r w:rsidR="00396989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um 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micro ônibus rodoviário para transporte de pass</w:t>
      </w:r>
      <w:r w:rsidR="00B3409C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a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geiros com no mínimo </w:t>
      </w:r>
      <w:r w:rsidR="00E476ED">
        <w:rPr>
          <w:rFonts w:ascii="Bookman Old Style" w:hAnsi="Bookman Old Style" w:cs="GOTHAM"/>
          <w:kern w:val="2"/>
          <w:sz w:val="20"/>
          <w:szCs w:val="20"/>
          <w:lang w:eastAsia="zh-CN"/>
        </w:rPr>
        <w:t>32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 lugares, </w:t>
      </w:r>
      <w:r w:rsidR="0078589E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ampliando 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a frota de veículos de transporte sanitário.</w:t>
      </w:r>
    </w:p>
    <w:p w14:paraId="47FD6B72" w14:textId="5BCCA744" w:rsidR="00C01116" w:rsidRPr="00991ECB" w:rsidRDefault="00C01116" w:rsidP="00AA77E2">
      <w:pPr>
        <w:pStyle w:val="Corpodetexto"/>
        <w:spacing w:line="276" w:lineRule="auto"/>
        <w:ind w:right="-1"/>
        <w:jc w:val="both"/>
        <w:rPr>
          <w:rFonts w:ascii="Bookman Old Style" w:hAnsi="Bookman Old Style" w:cs="GOTHAM"/>
          <w:kern w:val="2"/>
          <w:sz w:val="20"/>
          <w:szCs w:val="20"/>
          <w:lang w:eastAsia="zh-CN"/>
        </w:rPr>
      </w:pP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O objetivo é de qualificar o transporte de pacientes para tratamento fora de domicílio, proporcionando o cuidado em saúde com atendimento humanizado.</w:t>
      </w:r>
    </w:p>
    <w:p w14:paraId="63E56125" w14:textId="036DD45E" w:rsidR="00C01116" w:rsidRPr="00991ECB" w:rsidRDefault="00C01116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Ressaltamos a necessidade da aquisição 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dos novos 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veículo</w:t>
      </w:r>
      <w:r w:rsidR="00AA77E2"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s aos quais serão</w:t>
      </w:r>
      <w:r w:rsidR="00603DCD" w:rsidRPr="00991ECB">
        <w:rPr>
          <w:rFonts w:ascii="Bookman Old Style" w:hAnsi="Bookman Old Style"/>
          <w:sz w:val="20"/>
          <w:szCs w:val="20"/>
        </w:rPr>
        <w:t xml:space="preserve"> de grande utili</w:t>
      </w:r>
      <w:r w:rsidRPr="00991ECB">
        <w:rPr>
          <w:rFonts w:ascii="Bookman Old Style" w:hAnsi="Bookman Old Style"/>
          <w:sz w:val="20"/>
          <w:szCs w:val="20"/>
        </w:rPr>
        <w:t xml:space="preserve">dade ao município que transporta diariamente </w:t>
      </w:r>
      <w:r w:rsidR="00396989">
        <w:rPr>
          <w:rFonts w:ascii="Bookman Old Style" w:hAnsi="Bookman Old Style"/>
          <w:sz w:val="20"/>
          <w:szCs w:val="20"/>
        </w:rPr>
        <w:t>par</w:t>
      </w:r>
      <w:r w:rsidRPr="00991ECB">
        <w:rPr>
          <w:rFonts w:ascii="Bookman Old Style" w:hAnsi="Bookman Old Style"/>
          <w:sz w:val="20"/>
          <w:szCs w:val="20"/>
        </w:rPr>
        <w:t>a Francisco Beltrão, Cascavel e região aproximadamente 120 (centro e vinte) paciente em transporte sanitário coletivo.</w:t>
      </w:r>
    </w:p>
    <w:p w14:paraId="1C7CAAC4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75AFD9EC" w14:textId="67223A56" w:rsidR="00D740D5" w:rsidRPr="00991ECB" w:rsidRDefault="00D740D5" w:rsidP="00AA4F22">
      <w:pPr>
        <w:pStyle w:val="Ttulo1"/>
        <w:numPr>
          <w:ilvl w:val="0"/>
          <w:numId w:val="36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991ECB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ALINHAMENTO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COM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PCA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(inciso</w:t>
      </w:r>
      <w:r w:rsidR="00AA4F22"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II do</w:t>
      </w:r>
      <w:r w:rsidR="00AA4F22"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§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1°</w:t>
      </w:r>
      <w:r w:rsidR="00AA4F22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do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art.</w:t>
      </w:r>
      <w:r w:rsidR="00AA4F22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18</w:t>
      </w:r>
      <w:r w:rsidR="00AA4F22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  <w:u w:val="single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  <w:u w:val="single"/>
        </w:rPr>
        <w:t>da Lei nº 14.133, de 2021)</w:t>
      </w:r>
    </w:p>
    <w:p w14:paraId="5D076D01" w14:textId="77777777" w:rsidR="00C01116" w:rsidRPr="00991ECB" w:rsidRDefault="00C01116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05E8800E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Não se aplica.</w:t>
      </w:r>
    </w:p>
    <w:p w14:paraId="438555C7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B3D3AA5" w14:textId="0712CCC2" w:rsidR="00D740D5" w:rsidRPr="00991EC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3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REQUISITOS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="00D740D5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II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I do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783D122B" w14:textId="77777777" w:rsidR="009B5D2E" w:rsidRPr="00991ECB" w:rsidRDefault="009B5D2E" w:rsidP="009B5D2E">
      <w:pPr>
        <w:rPr>
          <w:rFonts w:ascii="Bookman Old Style" w:hAnsi="Bookman Old Style"/>
          <w:sz w:val="20"/>
          <w:szCs w:val="20"/>
        </w:rPr>
      </w:pPr>
    </w:p>
    <w:p w14:paraId="0CE9E33C" w14:textId="7610055F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 xml:space="preserve">A empresa vencedora deverá entregar o veículo em até </w:t>
      </w:r>
      <w:r w:rsidR="001605F7">
        <w:rPr>
          <w:rFonts w:ascii="Bookman Old Style" w:hAnsi="Bookman Old Style"/>
          <w:bCs/>
          <w:sz w:val="20"/>
          <w:szCs w:val="20"/>
        </w:rPr>
        <w:t>120</w:t>
      </w:r>
      <w:r w:rsidR="003C31D9">
        <w:rPr>
          <w:rFonts w:ascii="Bookman Old Style" w:hAnsi="Bookman Old Style"/>
          <w:bCs/>
          <w:sz w:val="20"/>
          <w:szCs w:val="20"/>
        </w:rPr>
        <w:t xml:space="preserve"> (</w:t>
      </w:r>
      <w:r w:rsidR="001605F7">
        <w:rPr>
          <w:rFonts w:ascii="Bookman Old Style" w:hAnsi="Bookman Old Style"/>
          <w:bCs/>
          <w:sz w:val="20"/>
          <w:szCs w:val="20"/>
        </w:rPr>
        <w:t>Cento e vinte</w:t>
      </w:r>
      <w:r w:rsidRPr="00991ECB">
        <w:rPr>
          <w:rFonts w:ascii="Bookman Old Style" w:hAnsi="Bookman Old Style"/>
          <w:bCs/>
          <w:sz w:val="20"/>
          <w:szCs w:val="20"/>
        </w:rPr>
        <w:t xml:space="preserve">) dias </w:t>
      </w:r>
      <w:r w:rsidRPr="00991ECB">
        <w:rPr>
          <w:rFonts w:ascii="Bookman Old Style" w:hAnsi="Bookman Old Style"/>
          <w:sz w:val="20"/>
          <w:szCs w:val="20"/>
        </w:rPr>
        <w:t xml:space="preserve">após a solicitação de empenho, nas dependências da Secretaria Municipal de Saúde, sito a Rua Santos Dumont, nº 677, Centro, </w:t>
      </w:r>
      <w:r w:rsidR="00AF5C30" w:rsidRPr="00991ECB">
        <w:rPr>
          <w:rFonts w:ascii="Bookman Old Style" w:hAnsi="Bookman Old Style"/>
          <w:sz w:val="20"/>
          <w:szCs w:val="20"/>
        </w:rPr>
        <w:t xml:space="preserve">em dias úteis no horário das 07:30 às 11:00 e das 13:00 às 16:30, </w:t>
      </w:r>
      <w:r w:rsidRPr="00991ECB">
        <w:rPr>
          <w:rFonts w:ascii="Bookman Old Style" w:hAnsi="Bookman Old Style"/>
          <w:sz w:val="20"/>
          <w:szCs w:val="20"/>
        </w:rPr>
        <w:t>no município de Santo Antonio do Sudoeste - PR.</w:t>
      </w:r>
    </w:p>
    <w:p w14:paraId="03BF3F0E" w14:textId="77777777" w:rsidR="009B5D2E" w:rsidRPr="00991ECB" w:rsidRDefault="009B5D2E" w:rsidP="009B5D2E">
      <w:pPr>
        <w:pStyle w:val="PargrafodaLista"/>
        <w:adjustRightInd w:val="0"/>
        <w:rPr>
          <w:rFonts w:ascii="Bookman Old Style" w:hAnsi="Bookman Old Style"/>
          <w:sz w:val="20"/>
          <w:szCs w:val="20"/>
        </w:rPr>
      </w:pPr>
    </w:p>
    <w:p w14:paraId="5AE2AFC9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>Juntamente ao ato de entrega do veículo a contratante deverá fazer a entrega técnica do mesmo, esclarecendo dúvidas e questionamentos sobre uso e manutenções periódicas.</w:t>
      </w:r>
    </w:p>
    <w:p w14:paraId="457E9899" w14:textId="77777777" w:rsidR="009B5D2E" w:rsidRPr="00991ECB" w:rsidRDefault="009B5D2E" w:rsidP="009B5D2E">
      <w:pPr>
        <w:pStyle w:val="PargrafodaLista"/>
        <w:adjustRightInd w:val="0"/>
        <w:rPr>
          <w:rFonts w:ascii="Bookman Old Style" w:hAnsi="Bookman Old Style"/>
          <w:sz w:val="20"/>
          <w:szCs w:val="20"/>
        </w:rPr>
      </w:pPr>
    </w:p>
    <w:p w14:paraId="24B0F29C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 xml:space="preserve">No ato do recebimento serão verificados itens obrigatórios e dispostos em edital, a fim de verificar suas condições técnicas e exigências mínimas constantes em contrato. Não será aceito veículo com quilometragem não próxima a zero, portanto não será aceito veículo que veio rodando da sede da concessionária até o local de entrega. Esse deverá ser transportado em veículo apropriado até a sede da Secretaria Municipal de Saúde de Santo Antonio do Sudoeste-Pr.  </w:t>
      </w:r>
    </w:p>
    <w:p w14:paraId="33581A06" w14:textId="77777777" w:rsidR="009B5D2E" w:rsidRPr="00991ECB" w:rsidRDefault="009B5D2E" w:rsidP="009B5D2E">
      <w:pPr>
        <w:pStyle w:val="PargrafodaLista"/>
        <w:rPr>
          <w:rFonts w:ascii="Bookman Old Style" w:hAnsi="Bookman Old Style"/>
          <w:sz w:val="20"/>
          <w:szCs w:val="20"/>
        </w:rPr>
      </w:pPr>
    </w:p>
    <w:p w14:paraId="55EB195E" w14:textId="6FCF559F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>O</w:t>
      </w:r>
      <w:r w:rsidR="00F33366" w:rsidRPr="00991ECB">
        <w:rPr>
          <w:rFonts w:ascii="Bookman Old Style" w:hAnsi="Bookman Old Style"/>
          <w:sz w:val="20"/>
          <w:szCs w:val="20"/>
        </w:rPr>
        <w:t>s</w:t>
      </w:r>
      <w:r w:rsidRPr="00991ECB">
        <w:rPr>
          <w:rFonts w:ascii="Bookman Old Style" w:hAnsi="Bookman Old Style"/>
          <w:sz w:val="20"/>
          <w:szCs w:val="20"/>
        </w:rPr>
        <w:t xml:space="preserve"> veículo</w:t>
      </w:r>
      <w:r w:rsidR="00F33366" w:rsidRPr="00991ECB">
        <w:rPr>
          <w:rFonts w:ascii="Bookman Old Style" w:hAnsi="Bookman Old Style"/>
          <w:sz w:val="20"/>
          <w:szCs w:val="20"/>
        </w:rPr>
        <w:t>s</w:t>
      </w:r>
      <w:r w:rsidRPr="00991ECB">
        <w:rPr>
          <w:rFonts w:ascii="Bookman Old Style" w:hAnsi="Bookman Old Style"/>
          <w:sz w:val="20"/>
          <w:szCs w:val="20"/>
        </w:rPr>
        <w:t xml:space="preserve"> dever</w:t>
      </w:r>
      <w:r w:rsidR="00F33366" w:rsidRPr="00991ECB">
        <w:rPr>
          <w:rFonts w:ascii="Bookman Old Style" w:hAnsi="Bookman Old Style"/>
          <w:sz w:val="20"/>
          <w:szCs w:val="20"/>
        </w:rPr>
        <w:t>ão</w:t>
      </w:r>
      <w:r w:rsidRPr="00991ECB">
        <w:rPr>
          <w:rFonts w:ascii="Bookman Old Style" w:hAnsi="Bookman Old Style"/>
          <w:sz w:val="20"/>
          <w:szCs w:val="20"/>
        </w:rPr>
        <w:t xml:space="preserve"> ser entregue</w:t>
      </w:r>
      <w:r w:rsidR="00F33366" w:rsidRPr="00991ECB">
        <w:rPr>
          <w:rFonts w:ascii="Bookman Old Style" w:hAnsi="Bookman Old Style"/>
          <w:sz w:val="20"/>
          <w:szCs w:val="20"/>
        </w:rPr>
        <w:t>s</w:t>
      </w:r>
      <w:r w:rsidRPr="00991ECB">
        <w:rPr>
          <w:rFonts w:ascii="Bookman Old Style" w:hAnsi="Bookman Old Style"/>
          <w:sz w:val="20"/>
          <w:szCs w:val="20"/>
        </w:rPr>
        <w:t xml:space="preserve"> com no mínimo 100</w:t>
      </w:r>
      <w:r w:rsidR="00F33366" w:rsidRPr="00991ECB">
        <w:rPr>
          <w:rFonts w:ascii="Bookman Old Style" w:hAnsi="Bookman Old Style"/>
          <w:sz w:val="20"/>
          <w:szCs w:val="20"/>
        </w:rPr>
        <w:t xml:space="preserve"> </w:t>
      </w:r>
      <w:r w:rsidRPr="00991ECB">
        <w:rPr>
          <w:rFonts w:ascii="Bookman Old Style" w:hAnsi="Bookman Old Style"/>
          <w:sz w:val="20"/>
          <w:szCs w:val="20"/>
        </w:rPr>
        <w:t>(cem) litros de combustível, visto que, o sistema de abastecimento do município (SCF) somente permite abastecimentos após o emplacamento dos veículos.</w:t>
      </w:r>
    </w:p>
    <w:p w14:paraId="3739060A" w14:textId="77777777" w:rsidR="009B5D2E" w:rsidRPr="00991ECB" w:rsidRDefault="009B5D2E" w:rsidP="009B5D2E">
      <w:pPr>
        <w:pStyle w:val="PargrafodaLista"/>
        <w:adjustRightInd w:val="0"/>
        <w:rPr>
          <w:rFonts w:ascii="Bookman Old Style" w:hAnsi="Bookman Old Style"/>
          <w:sz w:val="20"/>
          <w:szCs w:val="20"/>
        </w:rPr>
      </w:pPr>
    </w:p>
    <w:p w14:paraId="21A96DC6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utoSpaceDE/>
        <w:autoSpaceDN/>
        <w:spacing w:line="254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 xml:space="preserve">A empresa vencedora deverá entregar o veículo com suas próprias ferramentas, com seus próprios veículos e com seus próprios funcionários, arcando por quaisquer taxas ou emolumentos concernentes ao objeto da presente licitação, como frete e encargos inerentes e necessários para a completa execução das obrigações assumidas. Ficando sob sua </w:t>
      </w:r>
      <w:r w:rsidRPr="00991ECB">
        <w:rPr>
          <w:rFonts w:ascii="Bookman Old Style" w:hAnsi="Bookman Old Style"/>
          <w:sz w:val="20"/>
          <w:szCs w:val="20"/>
        </w:rPr>
        <w:lastRenderedPageBreak/>
        <w:t>inteira responsabilidade qualquer incidente que por ventura venha ocorrer, seja com o bem a ser entregue ou com seus funcionários.</w:t>
      </w:r>
    </w:p>
    <w:p w14:paraId="7BE50AFC" w14:textId="77777777" w:rsidR="009B5D2E" w:rsidRPr="00991ECB" w:rsidRDefault="009B5D2E" w:rsidP="009B5D2E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</w:rPr>
      </w:pPr>
    </w:p>
    <w:p w14:paraId="1CE35F62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bCs/>
          <w:sz w:val="20"/>
          <w:szCs w:val="20"/>
        </w:rPr>
      </w:pPr>
      <w:r w:rsidRPr="00991ECB">
        <w:rPr>
          <w:rFonts w:ascii="Bookman Old Style" w:hAnsi="Bookman Old Style"/>
          <w:bCs/>
          <w:sz w:val="20"/>
          <w:szCs w:val="20"/>
        </w:rPr>
        <w:t>Juntamente com a entrega do objeto, a CONTRATADA deverá apresentar nota fiscal correspondente, nos termos definidos pelo Departamento de Compras do município.</w:t>
      </w:r>
    </w:p>
    <w:p w14:paraId="59CEF390" w14:textId="77777777" w:rsidR="009B5D2E" w:rsidRPr="00991ECB" w:rsidRDefault="009B5D2E" w:rsidP="009B5D2E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14:paraId="7362C7A8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>A CONTRATADA fica obrigada a substituir, às suas expensas, no todo ou em parte, os equipamentos em que se verificarem vícios, defeitos ou incorreções resultantes da qualidade dos equipamentos entregues, cabendo à fiscalização não atestar o recebimento dos objetos até que sejam sanadas todas as eventuais pendências que possam vir a ser apontadas.</w:t>
      </w:r>
    </w:p>
    <w:p w14:paraId="2F926AE6" w14:textId="77777777" w:rsidR="009B5D2E" w:rsidRPr="00991ECB" w:rsidRDefault="009B5D2E" w:rsidP="009B5D2E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</w:rPr>
      </w:pPr>
    </w:p>
    <w:p w14:paraId="1F1BBE91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 xml:space="preserve">No caso de equipamentos rejeitados, a Contratada deverá providenciar a imediata troca por outro sem defeito ou de acordo com o </w:t>
      </w:r>
      <w:r w:rsidRPr="00991ECB">
        <w:rPr>
          <w:rFonts w:ascii="Bookman Old Style" w:hAnsi="Bookman Old Style"/>
          <w:bCs/>
          <w:sz w:val="20"/>
          <w:szCs w:val="20"/>
        </w:rPr>
        <w:t xml:space="preserve">Termo de Referência e solicitação, </w:t>
      </w:r>
      <w:r w:rsidRPr="00991ECB">
        <w:rPr>
          <w:rFonts w:ascii="Bookman Old Style" w:hAnsi="Bookman Old Style"/>
          <w:sz w:val="20"/>
          <w:szCs w:val="20"/>
        </w:rPr>
        <w:t xml:space="preserve">dentro do prazo de </w:t>
      </w:r>
      <w:r w:rsidRPr="00991ECB">
        <w:rPr>
          <w:rFonts w:ascii="Bookman Old Style" w:hAnsi="Bookman Old Style"/>
          <w:bCs/>
          <w:sz w:val="20"/>
          <w:szCs w:val="20"/>
        </w:rPr>
        <w:t xml:space="preserve">24 (vinte e quatro) horas, </w:t>
      </w:r>
      <w:r w:rsidRPr="00991ECB">
        <w:rPr>
          <w:rFonts w:ascii="Bookman Old Style" w:hAnsi="Bookman Old Style"/>
          <w:sz w:val="20"/>
          <w:szCs w:val="20"/>
        </w:rPr>
        <w:t>contado da notificação enviada pelo Município, sob pena de aplicação das sanções previstas no edital e seus anexos, ficando sob sua responsabilidade todos os custos da operação de troca.</w:t>
      </w:r>
    </w:p>
    <w:p w14:paraId="066A7F52" w14:textId="77777777" w:rsidR="009B5D2E" w:rsidRPr="00991ECB" w:rsidRDefault="009B5D2E" w:rsidP="009B5D2E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0"/>
          <w:szCs w:val="20"/>
        </w:rPr>
      </w:pPr>
    </w:p>
    <w:p w14:paraId="3EA31A92" w14:textId="77777777" w:rsidR="009B5D2E" w:rsidRPr="00991ECB" w:rsidRDefault="009B5D2E" w:rsidP="009B5D2E">
      <w:pPr>
        <w:pStyle w:val="PargrafodaLista"/>
        <w:widowControl/>
        <w:numPr>
          <w:ilvl w:val="0"/>
          <w:numId w:val="41"/>
        </w:numPr>
        <w:adjustRightInd w:val="0"/>
        <w:contextualSpacing/>
        <w:rPr>
          <w:rFonts w:ascii="Bookman Old Style" w:hAnsi="Bookman Old Style"/>
          <w:bCs/>
          <w:sz w:val="20"/>
          <w:szCs w:val="20"/>
        </w:rPr>
      </w:pPr>
      <w:r w:rsidRPr="00991ECB">
        <w:rPr>
          <w:rFonts w:ascii="Bookman Old Style" w:hAnsi="Bookman Old Style"/>
          <w:bCs/>
          <w:sz w:val="20"/>
          <w:szCs w:val="20"/>
        </w:rPr>
        <w:t>A Plotagem deverá ser feita conforme modelo que estará enviado pela Secretaria Municipal de Saúde.</w:t>
      </w:r>
    </w:p>
    <w:p w14:paraId="123F2C35" w14:textId="77777777" w:rsidR="009B5D2E" w:rsidRPr="00991ECB" w:rsidRDefault="009B5D2E" w:rsidP="009B5D2E">
      <w:pPr>
        <w:pStyle w:val="PargrafodaLista"/>
        <w:rPr>
          <w:rFonts w:ascii="Bookman Old Style" w:hAnsi="Bookman Old Style"/>
          <w:bCs/>
          <w:sz w:val="20"/>
          <w:szCs w:val="20"/>
        </w:rPr>
      </w:pPr>
    </w:p>
    <w:p w14:paraId="4FE6F1C5" w14:textId="77777777" w:rsidR="00603DCD" w:rsidRPr="00991ECB" w:rsidRDefault="009B5D2E" w:rsidP="00AA4F22">
      <w:pPr>
        <w:pStyle w:val="PargrafodaLista"/>
        <w:widowControl/>
        <w:numPr>
          <w:ilvl w:val="0"/>
          <w:numId w:val="41"/>
        </w:numPr>
        <w:tabs>
          <w:tab w:val="left" w:pos="280"/>
        </w:tabs>
        <w:adjustRightInd w:val="0"/>
        <w:spacing w:line="276" w:lineRule="auto"/>
        <w:ind w:right="-1"/>
        <w:contextualSpacing/>
        <w:rPr>
          <w:rFonts w:ascii="Bookman Old Style" w:hAnsi="Bookman Old Style" w:cstheme="minorHAnsi"/>
          <w:b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>Demais situações serão tratadas junto a Secretaria Municipal de Saúde de Santo Antonio do Sudoeste-Pr.</w:t>
      </w:r>
    </w:p>
    <w:p w14:paraId="037C0632" w14:textId="32A46B35" w:rsidR="00603DCD" w:rsidRPr="00991ECB" w:rsidRDefault="00603DCD" w:rsidP="00AB12E1">
      <w:pPr>
        <w:tabs>
          <w:tab w:val="left" w:pos="280"/>
        </w:tabs>
        <w:adjustRightInd w:val="0"/>
        <w:spacing w:line="276" w:lineRule="auto"/>
        <w:ind w:right="-1"/>
        <w:contextualSpacing/>
        <w:rPr>
          <w:rFonts w:ascii="Bookman Old Style" w:hAnsi="Bookman Old Style" w:cstheme="minorHAnsi"/>
          <w:b/>
          <w:sz w:val="20"/>
          <w:szCs w:val="20"/>
        </w:rPr>
      </w:pPr>
    </w:p>
    <w:p w14:paraId="3117DA3E" w14:textId="7189C425" w:rsidR="0057041A" w:rsidRPr="001605F7" w:rsidRDefault="00AA4F22" w:rsidP="001605F7">
      <w:pPr>
        <w:tabs>
          <w:tab w:val="left" w:pos="0"/>
        </w:tabs>
        <w:adjustRightInd w:val="0"/>
        <w:spacing w:line="276" w:lineRule="auto"/>
        <w:ind w:right="-1"/>
        <w:contextualSpacing/>
        <w:rPr>
          <w:rFonts w:ascii="Bookman Old Style" w:hAnsi="Bookman Old Style" w:cstheme="minorHAnsi"/>
          <w:b/>
          <w:sz w:val="20"/>
          <w:szCs w:val="20"/>
        </w:rPr>
      </w:pPr>
      <w:r w:rsidRPr="00991ECB">
        <w:rPr>
          <w:rFonts w:ascii="Bookman Old Style" w:hAnsi="Bookman Old Style" w:cstheme="minorHAnsi"/>
          <w:b/>
          <w:sz w:val="20"/>
          <w:szCs w:val="20"/>
        </w:rPr>
        <w:t>4</w:t>
      </w:r>
      <w:r w:rsidR="00D740D5" w:rsidRPr="00991ECB">
        <w:rPr>
          <w:rFonts w:ascii="Bookman Old Style" w:hAnsi="Bookman Old Style" w:cstheme="minorHAnsi"/>
          <w:b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spacing w:val="-6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sz w:val="20"/>
          <w:szCs w:val="20"/>
        </w:rPr>
        <w:t>ESTIMATIVA</w:t>
      </w:r>
      <w:r w:rsidR="00D740D5" w:rsidRPr="00991ECB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sz w:val="20"/>
          <w:szCs w:val="20"/>
        </w:rPr>
        <w:t>DAS</w:t>
      </w:r>
      <w:r w:rsidR="00D740D5" w:rsidRPr="00991ECB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sz w:val="20"/>
          <w:szCs w:val="20"/>
        </w:rPr>
        <w:t>QUANTIDADES</w:t>
      </w:r>
      <w:r w:rsidRPr="00991ECB">
        <w:rPr>
          <w:rFonts w:ascii="Bookman Old Style" w:hAnsi="Bookman Old Style" w:cstheme="minorHAnsi"/>
          <w:b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IV</w:t>
      </w:r>
      <w:r w:rsidRPr="00991ECB">
        <w:rPr>
          <w:rFonts w:ascii="Bookman Old Style" w:hAnsi="Bookman Old Style" w:cstheme="minorHAnsi"/>
          <w:b/>
          <w:sz w:val="20"/>
          <w:szCs w:val="20"/>
        </w:rPr>
        <w:t xml:space="preserve"> do</w:t>
      </w:r>
      <w:r w:rsidRPr="00991ECB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§</w:t>
      </w:r>
      <w:r w:rsidRPr="00991ECB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1°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="00AB12E1">
        <w:rPr>
          <w:rFonts w:ascii="Bookman Old Style" w:hAnsi="Bookman Old Style" w:cstheme="minorHAnsi"/>
          <w:b/>
          <w:sz w:val="20"/>
          <w:szCs w:val="20"/>
        </w:rPr>
        <w:t>da Lei nº 14.133, de 2021.</w:t>
      </w:r>
    </w:p>
    <w:p w14:paraId="740CB2A1" w14:textId="74760486" w:rsidR="00AB12E1" w:rsidRPr="0057041A" w:rsidRDefault="00AB12E1" w:rsidP="001605F7">
      <w:pPr>
        <w:widowControl w:val="0"/>
        <w:tabs>
          <w:tab w:val="left" w:pos="2940"/>
        </w:tabs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acomgrade"/>
        <w:tblW w:w="4869" w:type="pct"/>
        <w:tblLook w:val="04A0" w:firstRow="1" w:lastRow="0" w:firstColumn="1" w:lastColumn="0" w:noHBand="0" w:noVBand="1"/>
      </w:tblPr>
      <w:tblGrid>
        <w:gridCol w:w="717"/>
        <w:gridCol w:w="6038"/>
        <w:gridCol w:w="1282"/>
        <w:gridCol w:w="1560"/>
      </w:tblGrid>
      <w:tr w:rsidR="00991ECB" w:rsidRPr="00991ECB" w14:paraId="2AD9A1BC" w14:textId="77777777" w:rsidTr="0057041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6E3" w14:textId="77777777" w:rsidR="00D740D5" w:rsidRPr="00991ECB" w:rsidRDefault="00D740D5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Item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DB2" w14:textId="77777777" w:rsidR="00D740D5" w:rsidRPr="00991ECB" w:rsidRDefault="00D740D5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2739" w14:textId="77777777" w:rsidR="00D740D5" w:rsidRPr="00991ECB" w:rsidRDefault="00D740D5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Unidade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B371" w14:textId="77777777" w:rsidR="00D740D5" w:rsidRPr="00991ECB" w:rsidRDefault="00D740D5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Quantidade</w:t>
            </w:r>
          </w:p>
        </w:tc>
      </w:tr>
      <w:tr w:rsidR="00991ECB" w:rsidRPr="00991ECB" w14:paraId="66DD268D" w14:textId="77777777" w:rsidTr="0057041A">
        <w:trPr>
          <w:trHeight w:val="123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7F29" w14:textId="4281A505" w:rsidR="00D740D5" w:rsidRPr="00991ECB" w:rsidRDefault="00C5710B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0</w:t>
            </w:r>
            <w:r w:rsidR="00D740D5"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D71E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VEÍCULO TIPO ÔNIBUS COMPLETO COM CHASSI 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CARROCERIA INTEGRADO, ACOPLADO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 CHASSI COM MOTOR DIANTEIRO, NAS SEGUINTES ESPECIFICAÇÕES MÍNIMAS: </w:t>
            </w:r>
          </w:p>
          <w:p w14:paraId="211F68BA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Zero quilometro; 2023/2024 </w:t>
            </w:r>
          </w:p>
          <w:p w14:paraId="4D015E5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Primeiro emplacamento </w:t>
            </w:r>
          </w:p>
          <w:p w14:paraId="488D2757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>
              <w:rPr>
                <w:rFonts w:ascii="Bookman Old Style" w:hAnsi="Bookman Old Style"/>
                <w:sz w:val="18"/>
                <w:szCs w:val="18"/>
              </w:rPr>
              <w:t>Capacidade mínima de 44 passageiros + motorista;</w:t>
            </w:r>
          </w:p>
          <w:p w14:paraId="6A2B187C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– Banheiro </w:t>
            </w:r>
          </w:p>
          <w:p w14:paraId="12572BC2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Poltronas individuais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reclináveis, com no mínim</w:t>
            </w:r>
            <w:r>
              <w:rPr>
                <w:rFonts w:ascii="Bookman Old Style" w:hAnsi="Bookman Old Style"/>
                <w:sz w:val="18"/>
                <w:szCs w:val="18"/>
              </w:rPr>
              <w:t>o 1000 mm, revestidas em tecido.</w:t>
            </w:r>
          </w:p>
          <w:p w14:paraId="35367BBB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Tacógrafo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eletrônico de fábrica; </w:t>
            </w:r>
          </w:p>
          <w:p w14:paraId="06358F00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Motor turbo intercooler; </w:t>
            </w:r>
          </w:p>
          <w:p w14:paraId="4FBBB337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Potência mínima de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260 cv;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euroVI </w:t>
            </w:r>
          </w:p>
          <w:p w14:paraId="6ED71201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Mínimo 6 cilindros; - Sistema de injeção eletrônica; </w:t>
            </w:r>
          </w:p>
          <w:p w14:paraId="4BDAA613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Movido à combustível Diesel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S10; sistema injeção de arla32;</w:t>
            </w:r>
          </w:p>
          <w:p w14:paraId="1E220E88" w14:textId="77777777" w:rsidR="00C5710B" w:rsidRPr="003C31D9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Tração 4x2;</w:t>
            </w:r>
          </w:p>
          <w:p w14:paraId="1B9432E7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Embreagem com acionamento hidráulico ou servo assistido; </w:t>
            </w:r>
          </w:p>
          <w:p w14:paraId="1F7183F0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Câmbio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manual mínimo de 6 marchas à frente e uma a ré sincronizada; </w:t>
            </w:r>
          </w:p>
          <w:p w14:paraId="60DF549E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Direção,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hidráulica, </w:t>
            </w:r>
          </w:p>
          <w:p w14:paraId="72BE27B5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Tanque de combustível com c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apacidade mínima de 275 litros,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original 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chassis; </w:t>
            </w:r>
          </w:p>
          <w:p w14:paraId="040643B1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Bagageiro na Traseira; </w:t>
            </w:r>
          </w:p>
          <w:p w14:paraId="7F5F975E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Pneus nas dimensões,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mínimas de 275/80 R22.5’’, radiais, sem câ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mara; - Rodas e pneu estepe nas,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mesmas especificações dos de rodagem; </w:t>
            </w:r>
          </w:p>
          <w:p w14:paraId="113EE896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Ar Co</w:t>
            </w:r>
            <w:r>
              <w:rPr>
                <w:rFonts w:ascii="Bookman Old Style" w:hAnsi="Bookman Old Style"/>
                <w:sz w:val="18"/>
                <w:szCs w:val="18"/>
              </w:rPr>
              <w:t>ndicionado de teto e dutado Potência mínima de 125.000Btus;</w:t>
            </w:r>
          </w:p>
          <w:p w14:paraId="356D8AA6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Sistema 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 som ambiente com rádio AM/FM,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USB e Bluetoth; </w:t>
            </w:r>
          </w:p>
          <w:p w14:paraId="466CD912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Itinerário Eletrônico. </w:t>
            </w:r>
          </w:p>
          <w:p w14:paraId="58D06E6A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DPM (dispositivo de poltrona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móvel)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4F28C16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Porta pacotes completo sobre as poltronas com ar, iluminação, </w:t>
            </w:r>
          </w:p>
          <w:p w14:paraId="69909802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Parede total de separação com porta dob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radiça </w:t>
            </w:r>
          </w:p>
          <w:p w14:paraId="6B246DC6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- Janelas de correr,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vidros fumê e cortinas em todo salão; </w:t>
            </w:r>
          </w:p>
          <w:p w14:paraId="6F94381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PBT </w:t>
            </w:r>
          </w:p>
          <w:p w14:paraId="2438D19A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– Peso Bruto Total Homologado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mínimo de 17.000 kg; </w:t>
            </w:r>
          </w:p>
          <w:p w14:paraId="32CDD58A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Largura externa máxima do veículo de 2.500 mm; </w:t>
            </w:r>
          </w:p>
          <w:p w14:paraId="1D85EBBF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Comprimento Mínimo de 11.700 mm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5B1C55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Largura intern</w:t>
            </w:r>
            <w:r>
              <w:rPr>
                <w:rFonts w:ascii="Bookman Old Style" w:hAnsi="Bookman Old Style"/>
                <w:sz w:val="18"/>
                <w:szCs w:val="18"/>
              </w:rPr>
              <w:t>a mínimo de 2.380 mm;</w:t>
            </w:r>
          </w:p>
          <w:p w14:paraId="7FEC9B54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Distância entre eixos mínima de 5.950 mm </w:t>
            </w:r>
          </w:p>
          <w:p w14:paraId="330FE7F8" w14:textId="77777777" w:rsidR="00C5710B" w:rsidRPr="003C31D9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-Altura interna mínima de 1900mm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0442D1B7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-Altura externa mínima de 2.900mm </w:t>
            </w:r>
          </w:p>
          <w:p w14:paraId="12740AF0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Frei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 estacionamento pneumático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acionamento por manopla; </w:t>
            </w:r>
          </w:p>
          <w:p w14:paraId="08D4482C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Freio de se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rviço pneumático a disco/tambor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assistido eletronicamente (ABS); </w:t>
            </w:r>
          </w:p>
          <w:p w14:paraId="52E16F30" w14:textId="77777777" w:rsidR="00C5710B" w:rsidRPr="003C31D9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Eixo traseiro motriz com rodados</w:t>
            </w:r>
          </w:p>
          <w:p w14:paraId="2D736EE9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duplos e equipado com diferencial; </w:t>
            </w:r>
          </w:p>
          <w:p w14:paraId="4072BEC1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Par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a-brisa bi-partido com lavador,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temporizador e desembaçador; </w:t>
            </w:r>
          </w:p>
          <w:p w14:paraId="0D0CD15A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Piso co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 revestimento de madeira naval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antiderrapante; - Sirene de marcha ré; - Chave reserva de ignição; </w:t>
            </w:r>
          </w:p>
          <w:p w14:paraId="3FC81800" w14:textId="77777777" w:rsidR="00C5710B" w:rsidRPr="003C31D9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Cinto de segurança abdominal de 2 pontos para os passageiros e retrátil</w:t>
            </w:r>
          </w:p>
          <w:p w14:paraId="7A4D9B94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de 3 pontos para o motorista e auxiliar; </w:t>
            </w:r>
          </w:p>
          <w:p w14:paraId="0E5665F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Poltrona do motorista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deslocamento lateral, amortecimento hidráulico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apoio de cabeça 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regulagem; </w:t>
            </w:r>
          </w:p>
          <w:p w14:paraId="23928F78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Porta pantográfica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dianteira lateral direita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acionamento pneumático controlada pelo motorista (com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chave na parte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externa) para acesso de passageiros; </w:t>
            </w:r>
          </w:p>
          <w:p w14:paraId="4896C729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Saída de emergência conforme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legislação vigente; </w:t>
            </w:r>
          </w:p>
          <w:p w14:paraId="5B633E31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Com macaco hidr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áulico compatível com o peso 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veículo, chave de roda, extintor de incêndio e triângulo. </w:t>
            </w:r>
          </w:p>
          <w:p w14:paraId="0955D6E3" w14:textId="77777777" w:rsidR="00C5710B" w:rsidRPr="003C31D9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O veículo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deverá conter todos os equipamento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s exigidos pelo Departamento de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Trânsito que porventura não tenham sido citados nas especificações acima.</w:t>
            </w:r>
          </w:p>
          <w:p w14:paraId="3D218A52" w14:textId="77777777" w:rsidR="00C5710B" w:rsidRDefault="00C5710B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Veiculo deve ser entregue plotado conforme padrão do município. </w:t>
            </w:r>
          </w:p>
          <w:p w14:paraId="4AC44D0C" w14:textId="77777777" w:rsidR="00C5710B" w:rsidRDefault="00C5710B" w:rsidP="001605F7">
            <w:pPr>
              <w:widowControl w:val="0"/>
              <w:tabs>
                <w:tab w:val="left" w:pos="0"/>
              </w:tabs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garantia completa de 12 meses sem limite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de quilometragem. (Obedecendo o </w:t>
            </w:r>
            <w:r w:rsidRPr="00523005">
              <w:rPr>
                <w:rFonts w:ascii="Bookman Old Style" w:hAnsi="Bookman Old Style"/>
                <w:sz w:val="18"/>
                <w:szCs w:val="18"/>
              </w:rPr>
              <w:t>cronograma de revisões indicado pelo fabricante</w:t>
            </w:r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14:paraId="7F014E3D" w14:textId="09CF7AAF" w:rsidR="00D740D5" w:rsidRPr="00523005" w:rsidRDefault="00D740D5" w:rsidP="001605F7">
            <w:pPr>
              <w:widowControl w:val="0"/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6E39" w14:textId="0ED2D1A1" w:rsidR="00D740D5" w:rsidRPr="00991ECB" w:rsidRDefault="009D0D58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lastRenderedPageBreak/>
              <w:t>UND.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87C" w14:textId="1DB85A61" w:rsidR="00D740D5" w:rsidRPr="00991ECB" w:rsidRDefault="00C01116" w:rsidP="001605F7">
            <w:pPr>
              <w:pStyle w:val="Ttulo1"/>
              <w:keepNext w:val="0"/>
              <w:keepLines w:val="0"/>
              <w:widowControl w:val="0"/>
              <w:tabs>
                <w:tab w:val="left" w:pos="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01</w:t>
            </w:r>
          </w:p>
        </w:tc>
      </w:tr>
      <w:tr w:rsidR="00C5710B" w:rsidRPr="00991ECB" w14:paraId="2065B847" w14:textId="77777777" w:rsidTr="0057041A">
        <w:trPr>
          <w:trHeight w:val="26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E7F" w14:textId="3EE4076D" w:rsidR="00C5710B" w:rsidRPr="00991ECB" w:rsidRDefault="00C5710B" w:rsidP="001605F7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02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B61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MICRO-ÔNIBUS NOVO ZERO KM </w:t>
            </w:r>
          </w:p>
          <w:p w14:paraId="097EE3DA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ANO MOD.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Mínimo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2023 com Chassi e carroceria integrados. </w:t>
            </w:r>
          </w:p>
          <w:p w14:paraId="63F7CABB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Detalhamento: </w:t>
            </w:r>
          </w:p>
          <w:p w14:paraId="34296308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Veículo Automotor Tipo Ônibus com Capacidade de </w:t>
            </w:r>
          </w:p>
          <w:p w14:paraId="32C9052C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Transporte de no Mínimo 32 Passageiros;</w:t>
            </w:r>
          </w:p>
          <w:p w14:paraId="64D82599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-Com (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DPM Dispositivo Móvel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de Poltrona) Conforme Portaria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205/2017; </w:t>
            </w:r>
          </w:p>
          <w:p w14:paraId="53275CC3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Dispositivo de Acessibilidade para Pessoas com Mobilidade Reduzida Conforme Legislação Vigente; </w:t>
            </w:r>
          </w:p>
          <w:p w14:paraId="281E7A2F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Procedência Nacional; Pintura na Cor Preferencial Branca; </w:t>
            </w:r>
          </w:p>
          <w:p w14:paraId="344232A5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Motor Diesel, Potencia Mínima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 150 CV; </w:t>
            </w:r>
          </w:p>
          <w:p w14:paraId="6A9DA80D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-Sistema de injeção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eletrônica com unidades indi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viduais, Sistema de Tratamento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 Gases SCR, dentro das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Normas de Emissões do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PROCONVE; </w:t>
            </w:r>
          </w:p>
          <w:p w14:paraId="3D44D8D5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Direção Elétrica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ou Hidráulica; </w:t>
            </w:r>
          </w:p>
          <w:p w14:paraId="153F429E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-Freios ABS com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EBD; Transmissão Manual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Mínima de 06 (SEIS) Marchas 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Frente ou Superior; </w:t>
            </w:r>
          </w:p>
          <w:p w14:paraId="36EB55B4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mensões Mínimas de Entre Eixos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4500 mm, </w:t>
            </w:r>
          </w:p>
          <w:p w14:paraId="7D43BDF8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Comprimento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Total Mínimo 9000 mm, Largura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2150 mm, PBT 8500 K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G, Comprimento para Carroceria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8.900 mm, Suspensão Diantei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ra, Feixe de molas parabólicas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 Traseira Com Amortece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dores e Barras Estabilizadora, </w:t>
            </w:r>
          </w:p>
          <w:p w14:paraId="2ADBBC4B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Rodas de Aço com Cobertur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 de Porcas de Roda; </w:t>
            </w:r>
          </w:p>
          <w:p w14:paraId="4AD363FC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-Uma Porta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de Serviço Tipo Pantográfica Norma</w:t>
            </w:r>
            <w:r>
              <w:rPr>
                <w:rFonts w:ascii="Bookman Old Style" w:hAnsi="Bookman Old Style"/>
                <w:sz w:val="18"/>
                <w:szCs w:val="18"/>
              </w:rPr>
              <w:t>l, 01 Porta de Serviço;</w:t>
            </w:r>
          </w:p>
          <w:p w14:paraId="2AAF931D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Porta de Serviço Padrão, Dobradiça Normal Acionamento </w:t>
            </w:r>
          </w:p>
          <w:p w14:paraId="2CAB8DD6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das Portas: Sistema de Válvula Pneumático para Portas, com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Válvula Alívio Grade Dianteiro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4C6D1D76" w14:textId="2CBCC4C0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- Para-Brisa Bipartido (Facilidade e Economia 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Manutenção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11102617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ECONOMICIDAD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E; Traseira Superior Fechada,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sem Vidro, Divisão com Cabine atrás do Posto do Motorista, </w:t>
            </w:r>
          </w:p>
          <w:p w14:paraId="3391FB40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Poltrona do Motorista Encosto Alto com Amortecimento </w:t>
            </w:r>
          </w:p>
          <w:p w14:paraId="02609740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Hidráulico, Adesivo De Identificação de Local Preferencial, </w:t>
            </w:r>
          </w:p>
          <w:p w14:paraId="4E97334A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Conforme Norma NBR 153209 Cintos de Segurança </w:t>
            </w:r>
          </w:p>
          <w:p w14:paraId="19976AD7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Abdominal Retrátil, Descansa Braços, </w:t>
            </w:r>
          </w:p>
          <w:p w14:paraId="60EA7320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-Uma Posição mais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Mínimo de 02 (DUAS) Reclinações em Todas as Poltronas; </w:t>
            </w:r>
          </w:p>
          <w:p w14:paraId="1D4F753C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Banco Motorista Auxiliar: Poltrona Individual com Uma </w:t>
            </w:r>
          </w:p>
          <w:p w14:paraId="0C5133C6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Posição Inicial e Duas Recli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nações e Cinto de Segurança 03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Pontas Retrátil, largura mínima 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20 mm; Atrás da Parede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Divisória </w:t>
            </w:r>
          </w:p>
          <w:p w14:paraId="223BF684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- Caixa Porta Per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tence do Motorista: Carregador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USB disponível para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Todas as Poltronas - Janelas: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Rodoviárias Com Vidros colados; </w:t>
            </w:r>
          </w:p>
          <w:p w14:paraId="716CF9A5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Climatização:</w:t>
            </w:r>
          </w:p>
          <w:p w14:paraId="7CB22B05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Ar Condicionado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: mínimo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80.000 BTU/h 3.3 </w:t>
            </w:r>
          </w:p>
          <w:p w14:paraId="5A29573A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Isolamento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Térmico Total na C</w:t>
            </w:r>
            <w:r>
              <w:rPr>
                <w:rFonts w:ascii="Bookman Old Style" w:hAnsi="Bookman Old Style"/>
                <w:sz w:val="18"/>
                <w:szCs w:val="18"/>
              </w:rPr>
              <w:t>arroceria</w:t>
            </w:r>
          </w:p>
          <w:p w14:paraId="7F042202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– Alçapão no Teto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5C99B40A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- Uma 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saída de Emergência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no Teto </w:t>
            </w:r>
          </w:p>
          <w:p w14:paraId="0F9CD3A7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Ventilação de Cabine;</w:t>
            </w:r>
          </w:p>
          <w:p w14:paraId="0E70765A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Defroster Frio e Quente 4; Janelas de Emergência Lado </w:t>
            </w:r>
          </w:p>
          <w:p w14:paraId="0B791584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Direito e Lado Esquerdo do Salão; </w:t>
            </w:r>
          </w:p>
          <w:p w14:paraId="3F3B32FC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Porta- Pacote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Forçador </w:t>
            </w:r>
            <w:r>
              <w:rPr>
                <w:rFonts w:ascii="Bookman Old Style" w:hAnsi="Bookman Old Style"/>
                <w:sz w:val="18"/>
                <w:szCs w:val="18"/>
              </w:rPr>
              <w:t>de Ar para a Cabine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  <w:p w14:paraId="5D1FB2B4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Com Forçador no Lado Esquerdo e </w:t>
            </w:r>
            <w:r>
              <w:rPr>
                <w:rFonts w:ascii="Bookman Old Style" w:hAnsi="Bookman Old Style"/>
                <w:sz w:val="18"/>
                <w:szCs w:val="18"/>
              </w:rPr>
              <w:t>Lado Direito do Porta Pacote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Cabine com Ar Condicionado </w:t>
            </w:r>
          </w:p>
          <w:p w14:paraId="24179655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>
              <w:rPr>
                <w:rFonts w:ascii="Bookman Old Style" w:hAnsi="Bookman Old Style"/>
                <w:sz w:val="18"/>
                <w:szCs w:val="18"/>
              </w:rPr>
              <w:t>Parede de Separação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  <w:p w14:paraId="37EF06C8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Divisão Total com Porta;</w:t>
            </w:r>
          </w:p>
          <w:p w14:paraId="67E40091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- Cortinas em todas as Janelas do Salão, Iluminação do Salão em Lâmpadas de LED; </w:t>
            </w:r>
          </w:p>
          <w:p w14:paraId="30F6B9AE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Revestimento das Poltronas em Tecido/ Courvin; Câmera de Ré, Sirene de Ré, Proteção Solar para </w:t>
            </w:r>
          </w:p>
          <w:p w14:paraId="043E1D7C" w14:textId="77777777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Motorista/Auxiliar Tapa-Sol Tipo Automóvel, </w:t>
            </w:r>
          </w:p>
          <w:p w14:paraId="5DFDC648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Sistema Elétrico do Veículo de no Mínimo 24 Volts Composto por duas Baterias: Fiação do Tipo não Propagadora de Chamas, com a Carga Convenientemente Distribuída por Circuitos. </w:t>
            </w:r>
          </w:p>
          <w:p w14:paraId="6BACA6C0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Tanque de Combustível min. 150L; Tanque de (ARLA 32); </w:t>
            </w:r>
          </w:p>
          <w:p w14:paraId="5985F17C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Pneus Mínimo 215/75 R 17,5, Com Rodas e Estepe no </w:t>
            </w:r>
          </w:p>
          <w:p w14:paraId="028E04E2" w14:textId="6454E280" w:rsidR="00C5710B" w:rsidRDefault="00AB12E1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Mesmo</w:t>
            </w:r>
            <w:r w:rsidR="00C5710B" w:rsidRPr="009A174B">
              <w:rPr>
                <w:rFonts w:ascii="Bookman Old Style" w:hAnsi="Bookman Old Style"/>
                <w:sz w:val="18"/>
                <w:szCs w:val="18"/>
              </w:rPr>
              <w:t xml:space="preserve"> Modelo dos Pneus de Rodagem; </w:t>
            </w:r>
          </w:p>
          <w:p w14:paraId="1D5DF59F" w14:textId="55C6CBC6" w:rsidR="00C5710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Macaco Hidráulico Compatível com o Peso do </w:t>
            </w:r>
            <w:r w:rsidR="00AB12E1" w:rsidRPr="009A174B">
              <w:rPr>
                <w:rFonts w:ascii="Bookman Old Style" w:hAnsi="Bookman Old Style"/>
                <w:sz w:val="18"/>
                <w:szCs w:val="18"/>
              </w:rPr>
              <w:t>Veículo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38A48BFD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Chave de Rodas, </w:t>
            </w:r>
          </w:p>
          <w:p w14:paraId="2F865233" w14:textId="0311B256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Triangulo de Sinalização, Porta Estepe Tipo Cesto no Entre-Eixos Lado Direito com Chave na Portinhola, Passa-Balsa na Latera</w:t>
            </w:r>
            <w:r w:rsidR="00AB12E1">
              <w:rPr>
                <w:rFonts w:ascii="Bookman Old Style" w:hAnsi="Bookman Old Style"/>
                <w:sz w:val="18"/>
                <w:szCs w:val="18"/>
              </w:rPr>
              <w:t>l da Traseira. Farol de Neblina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, Iluminação Externa de Acordo Normas Contran, Espelhos </w:t>
            </w:r>
            <w:r w:rsidR="00AB12E1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Retrovisores Externos LD </w:t>
            </w:r>
          </w:p>
          <w:p w14:paraId="4F0C3915" w14:textId="6A7CB7D2" w:rsidR="00C5710B" w:rsidRPr="009A174B" w:rsidRDefault="00AB12E1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C5710B" w:rsidRPr="009A174B">
              <w:rPr>
                <w:rFonts w:ascii="Bookman Old Style" w:hAnsi="Bookman Old Style"/>
                <w:sz w:val="18"/>
                <w:szCs w:val="18"/>
              </w:rPr>
              <w:t>Con</w:t>
            </w:r>
            <w:r>
              <w:rPr>
                <w:rFonts w:ascii="Bookman Old Style" w:hAnsi="Bookman Old Style"/>
                <w:sz w:val="18"/>
                <w:szCs w:val="18"/>
              </w:rPr>
              <w:t>vexo e LE Plano; Chave Geral</w:t>
            </w:r>
            <w:r w:rsidR="00C5710B" w:rsidRPr="009A174B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6D46AB1D" w14:textId="20A4A0D0" w:rsidR="00C5710B" w:rsidRPr="009A174B" w:rsidRDefault="00AB12E1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C5710B" w:rsidRPr="009A174B">
              <w:rPr>
                <w:rFonts w:ascii="Bookman Old Style" w:hAnsi="Bookman Old Style"/>
                <w:sz w:val="18"/>
                <w:szCs w:val="18"/>
              </w:rPr>
              <w:t xml:space="preserve">O veículo deverá conter todos os equipamentos exigidos pelo Departamento de Transito que porventura não tenham sido citados nas especificações acima. Com garantia completa de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24 meses sem limite de </w:t>
            </w:r>
            <w:r w:rsidR="00C5710B" w:rsidRPr="009A174B">
              <w:rPr>
                <w:rFonts w:ascii="Bookman Old Style" w:hAnsi="Bookman Old Style"/>
                <w:sz w:val="18"/>
                <w:szCs w:val="18"/>
              </w:rPr>
              <w:t xml:space="preserve">quilometragem. (Obedecendo o cronograma de revisões indicado pelo fabricante). </w:t>
            </w:r>
          </w:p>
          <w:p w14:paraId="4B1F59EA" w14:textId="77777777" w:rsidR="00C5710B" w:rsidRPr="009A174B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Acessibilidade conforme legislação vigente. Adesivos </w:t>
            </w:r>
          </w:p>
          <w:p w14:paraId="7945EA7E" w14:textId="40FE269C" w:rsidR="00C5710B" w:rsidRPr="00523005" w:rsidRDefault="00C5710B" w:rsidP="001605F7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conforme modelo</w:t>
            </w:r>
            <w:r w:rsidR="00AB12E1">
              <w:rPr>
                <w:rFonts w:ascii="Bookman Old Style" w:hAnsi="Bookman Old Style"/>
                <w:sz w:val="18"/>
                <w:szCs w:val="18"/>
              </w:rPr>
              <w:t xml:space="preserve"> a ser fornecido pelo município.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1FF" w14:textId="77777777" w:rsidR="00C5710B" w:rsidRDefault="00C5710B" w:rsidP="001605F7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E9C" w14:textId="77777777" w:rsidR="00C5710B" w:rsidRPr="00991ECB" w:rsidRDefault="00C5710B" w:rsidP="001605F7">
            <w:pPr>
              <w:pStyle w:val="Ttulo1"/>
              <w:keepNext w:val="0"/>
              <w:keepLines w:val="0"/>
              <w:widowControl w:val="0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6FC0228D" w14:textId="0AC29C7A" w:rsidR="00E44CAE" w:rsidRPr="00991ECB" w:rsidRDefault="00E44CAE" w:rsidP="00E44CAE"/>
    <w:p w14:paraId="04843D01" w14:textId="77777777" w:rsidR="00AA4F22" w:rsidRPr="00991EC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5-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LEVANTAMENTO</w:t>
      </w:r>
      <w:r w:rsidR="00D740D5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DE</w:t>
      </w:r>
      <w:r w:rsidR="00D740D5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MERCADO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V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do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</w:t>
      </w:r>
    </w:p>
    <w:p w14:paraId="12ECCFA1" w14:textId="77777777" w:rsidR="00603DCD" w:rsidRPr="00991ECB" w:rsidRDefault="00603DCD" w:rsidP="00603DCD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57B98658" w14:textId="0B06E273" w:rsidR="00603DCD" w:rsidRPr="00991ECB" w:rsidRDefault="00603DCD" w:rsidP="00603DCD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pacing w:val="-1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A base do valor utilizado para esta aquisição é o descrito na Resoluç</w:t>
      </w:r>
      <w:r w:rsidR="001D0E3B">
        <w:rPr>
          <w:rFonts w:ascii="Bookman Old Style" w:hAnsi="Bookman Old Style" w:cstheme="minorHAnsi"/>
          <w:sz w:val="20"/>
          <w:szCs w:val="20"/>
        </w:rPr>
        <w:t>ões</w:t>
      </w:r>
      <w:r w:rsidRPr="00991ECB">
        <w:rPr>
          <w:rFonts w:ascii="Bookman Old Style" w:hAnsi="Bookman Old Style" w:cstheme="minorHAnsi"/>
          <w:sz w:val="20"/>
          <w:szCs w:val="20"/>
        </w:rPr>
        <w:t xml:space="preserve"> SESA nº 506/2023 para o item 1 e </w:t>
      </w:r>
      <w:r w:rsidR="001D0E3B">
        <w:rPr>
          <w:rFonts w:ascii="Bookman Old Style" w:hAnsi="Bookman Old Style" w:cstheme="minorHAnsi"/>
          <w:sz w:val="20"/>
          <w:szCs w:val="20"/>
        </w:rPr>
        <w:t xml:space="preserve">nº </w:t>
      </w:r>
      <w:r w:rsidRPr="00991ECB">
        <w:rPr>
          <w:rFonts w:ascii="Bookman Old Style" w:hAnsi="Bookman Old Style"/>
          <w:sz w:val="20"/>
          <w:szCs w:val="20"/>
        </w:rPr>
        <w:t>767/2022 para o item 2</w:t>
      </w:r>
      <w:r w:rsidR="00A838DB">
        <w:rPr>
          <w:rFonts w:ascii="Bookman Old Style" w:hAnsi="Bookman Old Style"/>
          <w:sz w:val="20"/>
          <w:szCs w:val="20"/>
        </w:rPr>
        <w:t>, e pesquisa de mercado</w:t>
      </w:r>
      <w:bookmarkStart w:id="0" w:name="_GoBack"/>
      <w:bookmarkEnd w:id="0"/>
      <w:r w:rsidR="00A838DB">
        <w:rPr>
          <w:rFonts w:ascii="Bookman Old Style" w:hAnsi="Bookman Old Style"/>
          <w:sz w:val="20"/>
          <w:szCs w:val="20"/>
        </w:rPr>
        <w:t xml:space="preserve"> </w:t>
      </w:r>
      <w:r w:rsidRPr="00991ECB">
        <w:rPr>
          <w:rFonts w:ascii="Bookman Old Style" w:hAnsi="Bookman Old Style"/>
          <w:sz w:val="20"/>
          <w:szCs w:val="20"/>
        </w:rPr>
        <w:t xml:space="preserve">. </w:t>
      </w:r>
    </w:p>
    <w:p w14:paraId="21E60432" w14:textId="77777777" w:rsidR="00603DCD" w:rsidRPr="00991ECB" w:rsidRDefault="00603DCD" w:rsidP="00603DCD">
      <w:pPr>
        <w:rPr>
          <w:lang w:val="pt-PT"/>
        </w:rPr>
      </w:pPr>
    </w:p>
    <w:p w14:paraId="60D9B25D" w14:textId="123EDB7D" w:rsidR="00D740D5" w:rsidRDefault="00603DCD" w:rsidP="00603DCD">
      <w:pPr>
        <w:rPr>
          <w:rFonts w:ascii="Bookman Old Style" w:hAnsi="Bookman Old Style" w:cstheme="minorHAnsi"/>
          <w:b/>
          <w:sz w:val="20"/>
          <w:szCs w:val="20"/>
        </w:rPr>
      </w:pPr>
      <w:r w:rsidRPr="00991ECB">
        <w:rPr>
          <w:rFonts w:ascii="Bookman Old Style" w:hAnsi="Bookman Old Style" w:cstheme="minorHAnsi"/>
          <w:b/>
          <w:sz w:val="20"/>
          <w:szCs w:val="20"/>
        </w:rPr>
        <w:t>6–</w:t>
      </w:r>
      <w:r w:rsidRPr="00991ECB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ESTIMATIVA</w:t>
      </w:r>
      <w:r w:rsidRPr="00991ECB">
        <w:rPr>
          <w:rFonts w:ascii="Bookman Old Style" w:hAnsi="Bookman Old Style" w:cstheme="minorHAnsi"/>
          <w:b/>
          <w:spacing w:val="-5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PREÇO</w:t>
      </w:r>
      <w:r w:rsidRPr="00991ECB">
        <w:rPr>
          <w:rFonts w:ascii="Bookman Old Style" w:hAnsi="Bookman Old Style" w:cstheme="minorHAnsi"/>
          <w:b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DA</w:t>
      </w:r>
      <w:r w:rsidRPr="00991ECB">
        <w:rPr>
          <w:rFonts w:ascii="Bookman Old Style" w:hAnsi="Bookman Old Style" w:cstheme="minorHAnsi"/>
          <w:b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CONTRATAÇÃO (inciso</w:t>
      </w:r>
      <w:r w:rsidRPr="00991ECB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VI</w:t>
      </w:r>
      <w:r w:rsidRPr="00991ECB">
        <w:rPr>
          <w:rFonts w:ascii="Bookman Old Style" w:hAnsi="Bookman Old Style" w:cstheme="minorHAnsi"/>
          <w:b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§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1°</w:t>
      </w:r>
      <w:r w:rsidRPr="00991ECB">
        <w:rPr>
          <w:rFonts w:ascii="Bookman Old Style" w:hAnsi="Bookman Old Style" w:cstheme="minorHAnsi"/>
          <w:b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do art.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sz w:val="20"/>
          <w:szCs w:val="20"/>
        </w:rPr>
        <w:t>da Lei 14.133, de 2021).</w:t>
      </w:r>
    </w:p>
    <w:p w14:paraId="107709E1" w14:textId="77777777" w:rsidR="007D040D" w:rsidRPr="00991ECB" w:rsidRDefault="007D040D" w:rsidP="00603DCD">
      <w:pPr>
        <w:rPr>
          <w:rFonts w:ascii="Bookman Old Style" w:hAnsi="Bookman Old Style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81"/>
        <w:tblW w:w="5000" w:type="pct"/>
        <w:tblLook w:val="04A0" w:firstRow="1" w:lastRow="0" w:firstColumn="1" w:lastColumn="0" w:noHBand="0" w:noVBand="1"/>
      </w:tblPr>
      <w:tblGrid>
        <w:gridCol w:w="716"/>
        <w:gridCol w:w="5083"/>
        <w:gridCol w:w="1058"/>
        <w:gridCol w:w="1356"/>
        <w:gridCol w:w="1642"/>
      </w:tblGrid>
      <w:tr w:rsidR="00991ECB" w:rsidRPr="00991ECB" w14:paraId="6F33CDA6" w14:textId="77777777" w:rsidTr="0057041A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7C1" w14:textId="77777777" w:rsidR="00603DCD" w:rsidRPr="00991ECB" w:rsidRDefault="00603DCD" w:rsidP="00603DC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center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314" w14:textId="77777777" w:rsidR="00603DCD" w:rsidRPr="00991ECB" w:rsidRDefault="00603DCD" w:rsidP="00603DC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center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7BCC" w14:textId="77777777" w:rsidR="00603DCD" w:rsidRPr="00991ECB" w:rsidRDefault="00603DCD" w:rsidP="00603DC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center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Unidade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F961" w14:textId="77777777" w:rsidR="00603DCD" w:rsidRPr="00991ECB" w:rsidRDefault="00603DCD" w:rsidP="00603DC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center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Quantidade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E7E3" w14:textId="77777777" w:rsidR="00603DCD" w:rsidRPr="00991ECB" w:rsidRDefault="00603DCD" w:rsidP="00603DCD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center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color w:val="auto"/>
                <w:sz w:val="18"/>
                <w:szCs w:val="18"/>
              </w:rPr>
              <w:t>Valor estimado</w:t>
            </w:r>
          </w:p>
        </w:tc>
      </w:tr>
      <w:tr w:rsidR="0057041A" w:rsidRPr="00991ECB" w14:paraId="51065D19" w14:textId="77777777" w:rsidTr="0057041A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F82" w14:textId="77777777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82F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VEÍCULO TIPO ÔNIBUS COMPLETO COM CHASSI 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CARROCERIA INTEGRADO, ACOPLADO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 CHASSI COM MOTOR DIANTEIRO, NAS SEGUINTES ESPECIFICAÇÕES MÍNIMAS: </w:t>
            </w:r>
          </w:p>
          <w:p w14:paraId="7D0456D9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Zero quilometro; 2023/2024 </w:t>
            </w:r>
          </w:p>
          <w:p w14:paraId="2A84B061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Primeiro emplacamento </w:t>
            </w:r>
          </w:p>
          <w:p w14:paraId="3F6F424B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>
              <w:rPr>
                <w:rFonts w:ascii="Bookman Old Style" w:hAnsi="Bookman Old Style"/>
                <w:sz w:val="18"/>
                <w:szCs w:val="18"/>
              </w:rPr>
              <w:t>Capacidade mínima de 44 passageiros + motorista;</w:t>
            </w:r>
          </w:p>
          <w:p w14:paraId="2A4F14E8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– Banheiro </w:t>
            </w:r>
          </w:p>
          <w:p w14:paraId="36E1E412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Poltronas individuais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reclináveis, com no mínim</w:t>
            </w:r>
            <w:r>
              <w:rPr>
                <w:rFonts w:ascii="Bookman Old Style" w:hAnsi="Bookman Old Style"/>
                <w:sz w:val="18"/>
                <w:szCs w:val="18"/>
              </w:rPr>
              <w:t>o 1000 mm, revestidas em tecido.</w:t>
            </w:r>
          </w:p>
          <w:p w14:paraId="12F74D93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Tacógrafo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eletrônico de fábrica; </w:t>
            </w:r>
          </w:p>
          <w:p w14:paraId="3467BB5F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Motor turbo intercooler; </w:t>
            </w:r>
          </w:p>
          <w:p w14:paraId="0A8C037B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Potência mínima de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260 cv;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euroVI </w:t>
            </w:r>
          </w:p>
          <w:p w14:paraId="386E429A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Mínimo 6 cilindros; - Sistema de injeção eletrônica; </w:t>
            </w:r>
          </w:p>
          <w:p w14:paraId="78FDDB45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Movido à combustível Diesel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S10; sistema injeção de arla32;</w:t>
            </w:r>
          </w:p>
          <w:p w14:paraId="3DD1D14A" w14:textId="77777777" w:rsidR="0057041A" w:rsidRPr="003C31D9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Tração 4x2;</w:t>
            </w:r>
          </w:p>
          <w:p w14:paraId="3556DB07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Embreagem com acionamento hidráulico ou servo assistido; </w:t>
            </w:r>
          </w:p>
          <w:p w14:paraId="601D5888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Câmbio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manual mínimo de 6 marchas à frente e uma a ré sincronizada; </w:t>
            </w:r>
          </w:p>
          <w:p w14:paraId="60DA5410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Direção,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hidráulica, </w:t>
            </w:r>
          </w:p>
          <w:p w14:paraId="32D7D0EA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Tanque de combustível com c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apacidade mínima de 275 litros,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original 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chassis; </w:t>
            </w:r>
          </w:p>
          <w:p w14:paraId="1C767874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Bagageiro na Traseira; </w:t>
            </w:r>
          </w:p>
          <w:p w14:paraId="07F7ACA5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Pneus nas dimensões,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mínimas de 275/80 R22.5’’, radiais, sem câ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mara; - Rodas e pneu estepe nas,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mesmas especificações dos de rodagem; </w:t>
            </w:r>
          </w:p>
          <w:p w14:paraId="43A6F9C0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Ar Co</w:t>
            </w:r>
            <w:r>
              <w:rPr>
                <w:rFonts w:ascii="Bookman Old Style" w:hAnsi="Bookman Old Style"/>
                <w:sz w:val="18"/>
                <w:szCs w:val="18"/>
              </w:rPr>
              <w:t>ndicionado de teto e dutado Potência mínima de 125.000Btus;</w:t>
            </w:r>
          </w:p>
          <w:p w14:paraId="77C82359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Sistema 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 som ambiente com rádio AM/FM,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USB e Bluetoth; </w:t>
            </w:r>
          </w:p>
          <w:p w14:paraId="5400FD0D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Itinerário Eletrônico. </w:t>
            </w:r>
          </w:p>
          <w:p w14:paraId="44F8AEF8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DPM (dispositivo de poltrona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móvel)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35D325E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Porta pacotes completo sobre as poltronas com ar, iluminação, </w:t>
            </w:r>
          </w:p>
          <w:p w14:paraId="7962048E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Parede total de separação com porta dob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radiça </w:t>
            </w:r>
          </w:p>
          <w:p w14:paraId="4055B592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Janelas de correr,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vidros fumê e cortinas em todo salão; </w:t>
            </w:r>
          </w:p>
          <w:p w14:paraId="332370CA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PBT </w:t>
            </w:r>
          </w:p>
          <w:p w14:paraId="71AACB8C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– Peso Bruto Total Homologado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mínimo de 17.000 kg; </w:t>
            </w:r>
          </w:p>
          <w:p w14:paraId="404FB5B7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Largura externa máxima do veículo de 2.500 mm; </w:t>
            </w:r>
          </w:p>
          <w:p w14:paraId="4CFB110F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Comprimento Mínimo de 11.700 mm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6CA55A6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Largura intern</w:t>
            </w:r>
            <w:r>
              <w:rPr>
                <w:rFonts w:ascii="Bookman Old Style" w:hAnsi="Bookman Old Style"/>
                <w:sz w:val="18"/>
                <w:szCs w:val="18"/>
              </w:rPr>
              <w:t>a mínimo de 2.380 mm;</w:t>
            </w:r>
          </w:p>
          <w:p w14:paraId="2B449C0B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Distância entre eixos mínima de 5.950 mm </w:t>
            </w:r>
          </w:p>
          <w:p w14:paraId="02232A91" w14:textId="77777777" w:rsidR="0057041A" w:rsidRPr="003C31D9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-Altura interna mínima de 1900mm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1A24A49D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-Altura externa mínima de 2.900mm </w:t>
            </w:r>
          </w:p>
          <w:p w14:paraId="0ACBEDC3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Frei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 estacionamento pneumático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acionamento por manopla; </w:t>
            </w:r>
          </w:p>
          <w:p w14:paraId="4C6D0A56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Freio de se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rviço pneumático a disco/tambor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assistido eletronicamente (ABS); </w:t>
            </w:r>
          </w:p>
          <w:p w14:paraId="0E325D70" w14:textId="77777777" w:rsidR="0057041A" w:rsidRPr="003C31D9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Eixo traseiro motriz com rodados</w:t>
            </w:r>
          </w:p>
          <w:p w14:paraId="3D373D25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duplos e equipado com diferencial; </w:t>
            </w:r>
          </w:p>
          <w:p w14:paraId="0B319BC5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Par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a-brisa bi-partido com lavador,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temporizador e desembaçador; </w:t>
            </w:r>
          </w:p>
          <w:p w14:paraId="09319A8E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Piso co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 revestimento de madeira naval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antiderrapante; - Sirene de marcha ré; - Chave reserva de ignição; </w:t>
            </w:r>
          </w:p>
          <w:p w14:paraId="4F02DFB9" w14:textId="77777777" w:rsidR="0057041A" w:rsidRPr="003C31D9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Cinto de segurança abdominal de 2 pontos para os passageiros e retrátil</w:t>
            </w:r>
          </w:p>
          <w:p w14:paraId="3C4DA781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de 3 pontos para o motorista e auxiliar; </w:t>
            </w:r>
          </w:p>
          <w:p w14:paraId="0A1FDDE7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Poltrona do motorista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deslocamento lateral, amortecimento hidráulico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apoio de cabeça 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regulagem; </w:t>
            </w:r>
          </w:p>
          <w:p w14:paraId="039098D3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lastRenderedPageBreak/>
              <w:t>- Porta pantográfica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dianteira lateral direita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acionamento pneumático controlada pelo motorista (com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chave na parte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externa) para acesso de passageiros; </w:t>
            </w:r>
          </w:p>
          <w:p w14:paraId="5D438914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Saída de emergência conforme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legislação vigente; </w:t>
            </w:r>
          </w:p>
          <w:p w14:paraId="02EEA77A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>- Com macaco hidr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áulico compatível com o peso do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veículo, chave de roda, extintor de incêndio e triângulo. </w:t>
            </w:r>
          </w:p>
          <w:p w14:paraId="189B9351" w14:textId="77777777" w:rsidR="0057041A" w:rsidRPr="003C31D9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O veículo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deverá conter todos os equipamento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s exigidos pelo Departamento de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>Trânsito que porventura não tenham sido citados nas especificações acima.</w:t>
            </w:r>
          </w:p>
          <w:p w14:paraId="236F5369" w14:textId="77777777" w:rsidR="0057041A" w:rsidRDefault="0057041A" w:rsidP="0057041A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- Veiculo deve ser entregue plotado conforme padrão do município. </w:t>
            </w:r>
          </w:p>
          <w:p w14:paraId="00DFAA7B" w14:textId="77777777" w:rsidR="0057041A" w:rsidRDefault="0057041A" w:rsidP="0057041A">
            <w:pPr>
              <w:tabs>
                <w:tab w:val="left" w:pos="0"/>
              </w:tabs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Com </w:t>
            </w:r>
            <w:r w:rsidRPr="003C31D9">
              <w:rPr>
                <w:rFonts w:ascii="Bookman Old Style" w:hAnsi="Bookman Old Style"/>
                <w:sz w:val="18"/>
                <w:szCs w:val="18"/>
              </w:rPr>
              <w:t xml:space="preserve">garantia completa de 12 meses sem limite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de quilometragem. (Obedecendo o </w:t>
            </w:r>
            <w:r w:rsidRPr="00523005">
              <w:rPr>
                <w:rFonts w:ascii="Bookman Old Style" w:hAnsi="Bookman Old Style"/>
                <w:sz w:val="18"/>
                <w:szCs w:val="18"/>
              </w:rPr>
              <w:t>cronograma de revisões indicado pelo fabricante</w:t>
            </w:r>
            <w:r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14:paraId="003DBBEE" w14:textId="2C319A07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449E" w14:textId="45B19975" w:rsidR="0057041A" w:rsidRPr="00991ECB" w:rsidRDefault="001605F7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lastRenderedPageBreak/>
              <w:t>UND.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5337" w14:textId="77777777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49D6" w14:textId="155E4E26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</w:p>
        </w:tc>
      </w:tr>
      <w:tr w:rsidR="0057041A" w:rsidRPr="00991ECB" w14:paraId="5A0D9FD5" w14:textId="77777777" w:rsidTr="0057041A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76C" w14:textId="77777777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12A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MICRO-ÔNIBUS NOVO ZERO KM </w:t>
            </w:r>
          </w:p>
          <w:p w14:paraId="3A19CFBE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ANO MOD.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Mínimo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2023 com Chassi e carroceria integrados. </w:t>
            </w:r>
          </w:p>
          <w:p w14:paraId="0B4375F2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Detalhamento: </w:t>
            </w:r>
          </w:p>
          <w:p w14:paraId="36106C7A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Veículo Automotor Tipo Ônibus com Capacidade de </w:t>
            </w:r>
          </w:p>
          <w:p w14:paraId="2F1E5A90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Transporte de no Mínimo 32 Passageiros;</w:t>
            </w:r>
          </w:p>
          <w:p w14:paraId="3A8522C6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-Com (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DPM Dispositivo Móvel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de Poltrona) Conforme Portaria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205/2017; </w:t>
            </w:r>
          </w:p>
          <w:p w14:paraId="2093E551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Dispositivo de Acessibilidade para Pessoas com Mobilidade Reduzida Conforme Legislação Vigente; </w:t>
            </w:r>
          </w:p>
          <w:p w14:paraId="64D110AB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Procedência Nacional; Pintura na Cor Preferencial Branca; </w:t>
            </w:r>
          </w:p>
          <w:p w14:paraId="43794B75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Motor Diesel, Potencia Mínima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 150 CV; </w:t>
            </w:r>
          </w:p>
          <w:p w14:paraId="1F50B174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-Sistema de injeção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eletrônica com unidades indi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viduais, Sistema de Tratamento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 Gases SCR, dentro das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Normas de Emissões do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PROCONVE; </w:t>
            </w:r>
          </w:p>
          <w:p w14:paraId="75B482D5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Direção Elétrica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ou Hidráulica; </w:t>
            </w:r>
          </w:p>
          <w:p w14:paraId="290C2176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-Freios ABS com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EBD; Transmissão Manual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Mínima de 06 (SEIS) Marchas 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Frente ou Superior; </w:t>
            </w:r>
          </w:p>
          <w:p w14:paraId="516C7DEA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mensões Mínimas de Entre Eixos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4500 mm, </w:t>
            </w:r>
          </w:p>
          <w:p w14:paraId="4A274FE0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Comprimento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Total Mínimo 9000 mm, Largura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2150 mm, PBT 8500 K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G, Comprimento para Carroceria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8.900 mm, Suspensão Diantei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ra, Feixe de molas parabólicas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 Traseira Com Amortece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dores e Barras Estabilizadora, </w:t>
            </w:r>
          </w:p>
          <w:p w14:paraId="6130245B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Rodas de Aço com Cobertur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 de Porcas de Roda; </w:t>
            </w:r>
          </w:p>
          <w:p w14:paraId="0EEFAB0D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-Uma Porta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de Serviço Tipo Pantográfica Norma</w:t>
            </w:r>
            <w:r>
              <w:rPr>
                <w:rFonts w:ascii="Bookman Old Style" w:hAnsi="Bookman Old Style"/>
                <w:sz w:val="18"/>
                <w:szCs w:val="18"/>
              </w:rPr>
              <w:t>l, 01 Porta de Serviço;</w:t>
            </w:r>
          </w:p>
          <w:p w14:paraId="1B81CC18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Porta de Serviço Padrão, Dobradiça Normal Acionamento </w:t>
            </w:r>
          </w:p>
          <w:p w14:paraId="5D7F7B4D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das Portas: Sistema de Válvula Pneumático para Portas, com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Válvula Alívio Grade Dianteiro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EAA16DB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Para-Brisa Bipartido ou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intei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riço (Facilidade e Economia 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Manutenção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5E3BC040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ECONOMICIDAD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E; Traseira Superior Fechada,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sem Vidro, Divisão com Cabine atrás do Posto do Motorista, </w:t>
            </w:r>
          </w:p>
          <w:p w14:paraId="354B3848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Poltrona do Motorista Encosto Alto com Amortecimento </w:t>
            </w:r>
          </w:p>
          <w:p w14:paraId="21BB049D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Hidráulico, Adesivo De Identificação de Local Preferencial, </w:t>
            </w:r>
          </w:p>
          <w:p w14:paraId="1EACC870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Conforme Norma NBR 153209 Cintos de Segurança </w:t>
            </w:r>
          </w:p>
          <w:p w14:paraId="65923C83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Abdominal Retrátil, Descansa Braços, </w:t>
            </w:r>
          </w:p>
          <w:p w14:paraId="362866E6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-Uma Posição mais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Mínimo de 02 (DUAS) Reclinações em Todas as Poltronas; </w:t>
            </w:r>
          </w:p>
          <w:p w14:paraId="47006251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Banco Motorista Auxiliar: Poltrona Individual com Uma </w:t>
            </w:r>
          </w:p>
          <w:p w14:paraId="74C89251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Posição Inicial e Duas Recli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nações e Cinto de Segurança 03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Pontas Retrátil, largura mínima 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20 mm; Atrás da Parede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Divisória </w:t>
            </w:r>
          </w:p>
          <w:p w14:paraId="4DA225E9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- Caixa Porta Per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tence do Motorista: Carregador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USB disponível para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Todas as Poltronas - Janelas: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Rodoviárias Com Vidros colados; </w:t>
            </w:r>
          </w:p>
          <w:p w14:paraId="6095387B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Climatização:</w:t>
            </w:r>
          </w:p>
          <w:p w14:paraId="57A4A28B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Ar Condicionado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: mínimo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80.000 BTU/h 3.3 </w:t>
            </w:r>
          </w:p>
          <w:p w14:paraId="61FCA2DC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Isolamento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Térmico Total na C</w:t>
            </w:r>
            <w:r>
              <w:rPr>
                <w:rFonts w:ascii="Bookman Old Style" w:hAnsi="Bookman Old Style"/>
                <w:sz w:val="18"/>
                <w:szCs w:val="18"/>
              </w:rPr>
              <w:t>arroceria</w:t>
            </w:r>
          </w:p>
          <w:p w14:paraId="3400AF22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– Alçapão no Teto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194B83B2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- Uma 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saída de Emergência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no Teto </w:t>
            </w:r>
          </w:p>
          <w:p w14:paraId="0107FD10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Ventilação de Cabine;</w:t>
            </w:r>
          </w:p>
          <w:p w14:paraId="2A840789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Defroster Frio e Quente 4; Janelas de Emergência Lado </w:t>
            </w:r>
          </w:p>
          <w:p w14:paraId="2621D981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Direito e Lado Esquerdo do Salão; </w:t>
            </w:r>
          </w:p>
          <w:p w14:paraId="7BA1FAD2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Porta- Pacote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Forçador </w:t>
            </w:r>
            <w:r>
              <w:rPr>
                <w:rFonts w:ascii="Bookman Old Style" w:hAnsi="Bookman Old Style"/>
                <w:sz w:val="18"/>
                <w:szCs w:val="18"/>
              </w:rPr>
              <w:t>de Ar para a Cabine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  <w:p w14:paraId="10204164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Com Forçador no Lado Esquerdo e </w:t>
            </w:r>
            <w:r>
              <w:rPr>
                <w:rFonts w:ascii="Bookman Old Style" w:hAnsi="Bookman Old Style"/>
                <w:sz w:val="18"/>
                <w:szCs w:val="18"/>
              </w:rPr>
              <w:t>Lado Direito do Porta Pacote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Cabine com Ar Condicionado </w:t>
            </w:r>
          </w:p>
          <w:p w14:paraId="40795532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>
              <w:rPr>
                <w:rFonts w:ascii="Bookman Old Style" w:hAnsi="Bookman Old Style"/>
                <w:sz w:val="18"/>
                <w:szCs w:val="18"/>
              </w:rPr>
              <w:t>Parede de Separação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</w:p>
          <w:p w14:paraId="09C63E07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Divisão Total com Porta;</w:t>
            </w:r>
          </w:p>
          <w:p w14:paraId="15464460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- Cortinas em todas as Janelas do Salão, Iluminação do Salão em Lâmpadas de LED; </w:t>
            </w:r>
          </w:p>
          <w:p w14:paraId="43B9C255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Revestimento das Poltronas em Tecido/ Courvin; Câmera de Ré, Sirene de Ré, Proteção Solar para </w:t>
            </w:r>
          </w:p>
          <w:p w14:paraId="48611E34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Motorista/Auxiliar Tapa-Sol Tipo Automóvel, </w:t>
            </w:r>
          </w:p>
          <w:p w14:paraId="50D09D3C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Sistema Elétrico do Veículo de no Mínimo 24 Volts Composto por duas Baterias: Fiação do Tipo não Propagadora de Chamas, com a Carga Convenientemente Distribuída por Circuitos. </w:t>
            </w:r>
          </w:p>
          <w:p w14:paraId="6E2CF9A9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Tanque de Combustível min. 150L; Tanque de (ARLA 32); </w:t>
            </w:r>
          </w:p>
          <w:p w14:paraId="4E72B3B1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Pneus Mínimo 215/75 R 17,5, Com Rodas e Estepe no </w:t>
            </w:r>
          </w:p>
          <w:p w14:paraId="21646B57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Mesmo Modelo dos Pneus de Rodagem; </w:t>
            </w:r>
          </w:p>
          <w:p w14:paraId="24769A82" w14:textId="77777777" w:rsidR="0057041A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Macaco Hidráulico Compatível com o Peso do Veículo,</w:t>
            </w:r>
          </w:p>
          <w:p w14:paraId="75124604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Chave de Rodas, </w:t>
            </w:r>
          </w:p>
          <w:p w14:paraId="5914EAA8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Triangulo de Sinalização, Porta Estepe Tipo Cesto no Entre-Eixos Lado Direito com Chave na Portinhola, Passa-Balsa na Latera</w:t>
            </w:r>
            <w:r>
              <w:rPr>
                <w:rFonts w:ascii="Bookman Old Style" w:hAnsi="Bookman Old Style"/>
                <w:sz w:val="18"/>
                <w:szCs w:val="18"/>
              </w:rPr>
              <w:t>l da Traseira. Farol de Neblina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, Iluminação Externa de Acordo Normas Contran, Espelhos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Retrovisores Externos LD </w:t>
            </w:r>
          </w:p>
          <w:p w14:paraId="127B1BC1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Con</w:t>
            </w:r>
            <w:r>
              <w:rPr>
                <w:rFonts w:ascii="Bookman Old Style" w:hAnsi="Bookman Old Style"/>
                <w:sz w:val="18"/>
                <w:szCs w:val="18"/>
              </w:rPr>
              <w:t>vexo e LE Plano; Chave Geral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17E48419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O veículo deverá conter todos os equipamentos exigidos pelo Departamento de Transito que porventura não tenham sido citados nas especificações acima. Com garantia completa de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24 meses sem limite de </w:t>
            </w: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quilometragem. (Obedecendo o cronograma de revisões indicado pelo fabricante). </w:t>
            </w:r>
          </w:p>
          <w:p w14:paraId="34AC6369" w14:textId="77777777" w:rsidR="0057041A" w:rsidRPr="009A174B" w:rsidRDefault="0057041A" w:rsidP="0057041A">
            <w:pPr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 xml:space="preserve">Acessibilidade conforme legislação vigente. Adesivos </w:t>
            </w:r>
          </w:p>
          <w:p w14:paraId="71B161F1" w14:textId="546E930D" w:rsidR="0057041A" w:rsidRPr="00991ECB" w:rsidRDefault="0057041A" w:rsidP="005704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A174B">
              <w:rPr>
                <w:rFonts w:ascii="Bookman Old Style" w:hAnsi="Bookman Old Style"/>
                <w:sz w:val="18"/>
                <w:szCs w:val="18"/>
              </w:rPr>
              <w:t>conforme modelo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ser fornecido pelo município.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F66" w14:textId="682C25A0" w:rsidR="0057041A" w:rsidRPr="00991ECB" w:rsidRDefault="001605F7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UND.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7D7" w14:textId="77777777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  <w:r w:rsidRPr="00991ECB"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080" w14:textId="43946922" w:rsidR="0057041A" w:rsidRPr="00991ECB" w:rsidRDefault="0057041A" w:rsidP="0057041A">
            <w:pPr>
              <w:pStyle w:val="Ttulo1"/>
              <w:tabs>
                <w:tab w:val="left" w:pos="280"/>
              </w:tabs>
              <w:spacing w:before="0" w:line="276" w:lineRule="auto"/>
              <w:ind w:right="-1"/>
              <w:jc w:val="both"/>
              <w:outlineLvl w:val="0"/>
              <w:rPr>
                <w:rFonts w:ascii="Bookman Old Style" w:hAnsi="Bookman Old Style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6735C52E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5BB011DA" w14:textId="77777777" w:rsidR="00603DCD" w:rsidRPr="00991ECB" w:rsidRDefault="00603DC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3CC69C44" w14:textId="213BE597" w:rsidR="00AA4F22" w:rsidRPr="00991EC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7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-</w:t>
      </w:r>
      <w:r w:rsidR="00D740D5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DESCRIÇÃO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="00D740D5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SOLUÇÃO</w:t>
      </w:r>
      <w:r w:rsidR="00D740D5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COMO</w:t>
      </w:r>
      <w:r w:rsidR="00D740D5"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UM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TODO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VII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§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 art.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14.133, de 2021)</w:t>
      </w:r>
    </w:p>
    <w:p w14:paraId="14DA63B5" w14:textId="660DFE18" w:rsidR="00D740D5" w:rsidRPr="00991ECB" w:rsidRDefault="00D740D5" w:rsidP="00AA4F22">
      <w:pPr>
        <w:pStyle w:val="Ttulo1"/>
        <w:tabs>
          <w:tab w:val="left" w:pos="280"/>
        </w:tabs>
        <w:spacing w:before="0" w:line="276" w:lineRule="auto"/>
        <w:ind w:left="720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454257AC" w14:textId="280B3611" w:rsidR="0044616D" w:rsidRPr="00991ECB" w:rsidRDefault="00466BB4" w:rsidP="00466BB4">
      <w:pPr>
        <w:pStyle w:val="Corpodetexto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Contratação de empresa para aquisição de </w:t>
      </w:r>
      <w:r w:rsidR="003C6787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um 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veículo modelo tipo ônibus rodoviário para transporte de passageiros de no mínimo 44 lugares e </w:t>
      </w:r>
      <w:r w:rsidR="003C6787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um 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micro ônibus rodoviário para transporte de passageiros com no mínimo </w:t>
      </w:r>
      <w:r w:rsidR="001605F7">
        <w:rPr>
          <w:rFonts w:ascii="Bookman Old Style" w:hAnsi="Bookman Old Style" w:cs="GOTHAM"/>
          <w:kern w:val="2"/>
          <w:sz w:val="20"/>
          <w:szCs w:val="20"/>
          <w:lang w:eastAsia="zh-CN"/>
        </w:rPr>
        <w:t>32</w:t>
      </w: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 xml:space="preserve"> lugares, para </w:t>
      </w:r>
      <w:r w:rsidR="0044616D" w:rsidRPr="00991ECB">
        <w:rPr>
          <w:rFonts w:ascii="Bookman Old Style" w:hAnsi="Bookman Old Style" w:cstheme="minorHAnsi"/>
          <w:sz w:val="20"/>
          <w:szCs w:val="20"/>
        </w:rPr>
        <w:t xml:space="preserve">subrir a necessidade da Secretaria Municipal de Saúde, durante o exercício de 2023, a ser entregue no prazo de </w:t>
      </w:r>
      <w:r w:rsidR="001605F7">
        <w:rPr>
          <w:rFonts w:ascii="Bookman Old Style" w:hAnsi="Bookman Old Style" w:cstheme="minorHAnsi"/>
          <w:sz w:val="20"/>
          <w:szCs w:val="20"/>
        </w:rPr>
        <w:t>120(Cento e vinte)</w:t>
      </w:r>
      <w:r w:rsidR="0044616D" w:rsidRPr="00991ECB">
        <w:rPr>
          <w:rFonts w:ascii="Bookman Old Style" w:hAnsi="Bookman Old Style" w:cstheme="minorHAnsi"/>
          <w:sz w:val="20"/>
          <w:szCs w:val="20"/>
        </w:rPr>
        <w:t xml:space="preserve"> dias a contar do recebimento da respectiva ordem de compra e empenho, </w:t>
      </w:r>
      <w:r w:rsidR="0044616D" w:rsidRPr="00991ECB">
        <w:rPr>
          <w:rFonts w:ascii="Bookman Old Style" w:hAnsi="Bookman Old Style"/>
          <w:sz w:val="20"/>
          <w:szCs w:val="20"/>
        </w:rPr>
        <w:t>nas dependências da Secretaria Municipal de Saúde, sito a Rua Santos Dumon</w:t>
      </w:r>
      <w:r w:rsidR="005F7B73" w:rsidRPr="00991ECB">
        <w:rPr>
          <w:rFonts w:ascii="Bookman Old Style" w:hAnsi="Bookman Old Style"/>
          <w:sz w:val="20"/>
          <w:szCs w:val="20"/>
        </w:rPr>
        <w:t>t</w:t>
      </w:r>
      <w:r w:rsidR="0044616D" w:rsidRPr="00991ECB">
        <w:rPr>
          <w:rFonts w:ascii="Bookman Old Style" w:hAnsi="Bookman Old Style"/>
          <w:sz w:val="20"/>
          <w:szCs w:val="20"/>
        </w:rPr>
        <w:t xml:space="preserve">, nº 677, Centro, </w:t>
      </w:r>
      <w:r w:rsidR="00AF5C30" w:rsidRPr="00991ECB">
        <w:rPr>
          <w:rFonts w:ascii="Bookman Old Style" w:hAnsi="Bookman Old Style"/>
          <w:sz w:val="20"/>
          <w:szCs w:val="20"/>
        </w:rPr>
        <w:t xml:space="preserve">em dias úteis </w:t>
      </w:r>
      <w:r w:rsidR="0044616D" w:rsidRPr="00991ECB">
        <w:rPr>
          <w:rFonts w:ascii="Bookman Old Style" w:hAnsi="Bookman Old Style"/>
          <w:sz w:val="20"/>
          <w:szCs w:val="20"/>
        </w:rPr>
        <w:t>no horário das 07:30 às 11:00 e das 13:00 às 16:30.</w:t>
      </w:r>
    </w:p>
    <w:p w14:paraId="1D2A2BBE" w14:textId="77777777" w:rsidR="0044616D" w:rsidRPr="00991ECB" w:rsidRDefault="0044616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3B5F4815" w14:textId="77777777" w:rsidR="00A8405E" w:rsidRPr="00991ECB" w:rsidRDefault="00A8405E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79BD0A52" w14:textId="77777777" w:rsidR="00AA4F22" w:rsidRPr="00991EC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8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JUSTIFICATIVA</w:t>
      </w:r>
      <w:r w:rsidR="00D740D5" w:rsidRPr="00991ECB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PARA</w:t>
      </w:r>
      <w:r w:rsidR="00D740D5" w:rsidRPr="00991ECB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PARCELAMENTO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VIII do §</w:t>
      </w:r>
      <w:r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da lei nº 14.133, de 2021) </w:t>
      </w:r>
    </w:p>
    <w:p w14:paraId="32145AD1" w14:textId="23667857" w:rsidR="00D740D5" w:rsidRPr="00991ECB" w:rsidRDefault="00D740D5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03D13EBD" w14:textId="0F0A63E1" w:rsidR="00D740D5" w:rsidRPr="00991ECB" w:rsidRDefault="0044616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Não se aplica o parcelamento do item, visto que, o objeto é produto único.</w:t>
      </w:r>
    </w:p>
    <w:p w14:paraId="798206C9" w14:textId="3A9D70FB" w:rsidR="00664217" w:rsidRPr="00991ECB" w:rsidRDefault="00664217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0F7E0BA3" w14:textId="5E049E20" w:rsidR="00AA4F22" w:rsidRPr="00991ECB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9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-</w:t>
      </w:r>
      <w:r w:rsidR="00D740D5" w:rsidRPr="00991ECB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DEMONSTRAÇÃO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DOS</w:t>
      </w:r>
      <w:r w:rsidR="00D740D5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RESULTADOS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PRETENDIDOS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IX do §</w:t>
      </w:r>
      <w:r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6D02AE87" w14:textId="31C43F13" w:rsidR="00D740D5" w:rsidRPr="00991ECB" w:rsidRDefault="00D740D5" w:rsidP="00AA4F22">
      <w:pPr>
        <w:pStyle w:val="Ttulo1"/>
        <w:tabs>
          <w:tab w:val="left" w:pos="402"/>
        </w:tabs>
        <w:spacing w:before="0" w:line="276" w:lineRule="auto"/>
        <w:ind w:left="720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31EC9207" w14:textId="6F525BAA" w:rsidR="00D740D5" w:rsidRPr="00991ECB" w:rsidRDefault="0044616D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="GOTHAM"/>
          <w:kern w:val="2"/>
          <w:sz w:val="20"/>
          <w:szCs w:val="20"/>
          <w:lang w:eastAsia="zh-CN"/>
        </w:rPr>
        <w:t>O resultado desta aquisição tem por objetivo qualificar o transporte de pacientes para tratamento fora de domicílio, proporcionando o cuidado em saúde com atendimento humanizado.</w:t>
      </w:r>
    </w:p>
    <w:p w14:paraId="0C4B3639" w14:textId="40852AF5" w:rsidR="00664217" w:rsidRPr="00991ECB" w:rsidRDefault="00664217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1D30353E" w14:textId="5D2ACD64" w:rsidR="00AA4F22" w:rsidRPr="00991ECB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10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PROVIDÊNCIAS</w:t>
      </w:r>
      <w:r w:rsidR="00D740D5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PRÉVIAS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AO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CONTRATO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X do §</w:t>
      </w:r>
      <w:r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25DA73BF" w14:textId="448F2936" w:rsidR="00D740D5" w:rsidRPr="00991ECB" w:rsidRDefault="00D740D5" w:rsidP="00AA4F22">
      <w:pPr>
        <w:pStyle w:val="Ttulo1"/>
        <w:tabs>
          <w:tab w:val="left" w:pos="402"/>
        </w:tabs>
        <w:spacing w:before="0" w:line="276" w:lineRule="auto"/>
        <w:ind w:left="720"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732F71D4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Não se aplica.</w:t>
      </w:r>
    </w:p>
    <w:p w14:paraId="3C6BDD15" w14:textId="25F54E1E" w:rsidR="00664217" w:rsidRPr="00991ECB" w:rsidRDefault="00664217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3585B518" w14:textId="6BD0953F" w:rsidR="00AA4F22" w:rsidRPr="00991ECB" w:rsidRDefault="00AA4F22" w:rsidP="00AA4F22">
      <w:pPr>
        <w:pStyle w:val="Ttulo1"/>
        <w:tabs>
          <w:tab w:val="left" w:pos="426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11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CONTRATAÇÕES</w:t>
      </w:r>
      <w:r w:rsidR="00D740D5" w:rsidRPr="00991ECB">
        <w:rPr>
          <w:rFonts w:ascii="Bookman Old Style" w:hAnsi="Bookman Old Style" w:cstheme="minorHAnsi"/>
          <w:b/>
          <w:color w:val="auto"/>
          <w:spacing w:val="-6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CORRELATAS/INTERDEPENDENTES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 XI do § 1° do art. 18 da lei nº 14.133, de 2021).</w:t>
      </w:r>
    </w:p>
    <w:p w14:paraId="6DDC9A6F" w14:textId="24912195" w:rsidR="00D740D5" w:rsidRPr="00991ECB" w:rsidRDefault="00D740D5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5243E786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Não se aplica.</w:t>
      </w:r>
    </w:p>
    <w:p w14:paraId="110D4733" w14:textId="3ED39666" w:rsidR="00664217" w:rsidRPr="00991ECB" w:rsidRDefault="00664217" w:rsidP="002F2015">
      <w:pPr>
        <w:spacing w:after="0"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66D2FC8B" w14:textId="05A7C214" w:rsidR="00AA4F22" w:rsidRPr="00991ECB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12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IMPACTOS</w:t>
      </w:r>
      <w:r w:rsidR="00D740D5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D740D5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AMBIENTAIS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 XI do § 1° do art. 18 da lei nº 14.133, de 2021)</w:t>
      </w:r>
    </w:p>
    <w:p w14:paraId="0472A475" w14:textId="48B9AF2A" w:rsidR="00D740D5" w:rsidRPr="00991ECB" w:rsidRDefault="00D740D5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0DB4E34C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Não se aplica.</w:t>
      </w:r>
    </w:p>
    <w:p w14:paraId="45711777" w14:textId="79F80D1A" w:rsidR="00664217" w:rsidRPr="00991ECB" w:rsidRDefault="00664217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139A54CA" w14:textId="61835813" w:rsidR="00AA4F22" w:rsidRPr="00991ECB" w:rsidRDefault="00D740D5" w:rsidP="00AA4F22">
      <w:pPr>
        <w:pStyle w:val="Ttulo1"/>
        <w:numPr>
          <w:ilvl w:val="0"/>
          <w:numId w:val="40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  <w:bookmarkStart w:id="1" w:name="art18§1xiii"/>
      <w:bookmarkEnd w:id="1"/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–</w:t>
      </w:r>
      <w:r w:rsidRPr="00991ECB">
        <w:rPr>
          <w:rFonts w:ascii="Bookman Old Style" w:hAnsi="Bookman Old Style" w:cstheme="minorHAnsi"/>
          <w:b/>
          <w:color w:val="auto"/>
          <w:spacing w:val="-5"/>
          <w:sz w:val="20"/>
          <w:szCs w:val="20"/>
        </w:rPr>
        <w:t xml:space="preserve"> POSICIONAMENTO SOBRE A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VIABILIDADE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</w:t>
      </w:r>
      <w:r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CONTRATAÇÃO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 xml:space="preserve"> (inciso</w:t>
      </w:r>
      <w:r w:rsidR="00AA4F22" w:rsidRPr="00991ECB">
        <w:rPr>
          <w:rFonts w:ascii="Bookman Old Style" w:hAnsi="Bookman Old Style" w:cstheme="minorHAnsi"/>
          <w:b/>
          <w:color w:val="auto"/>
          <w:spacing w:val="-3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XIII do §</w:t>
      </w:r>
      <w:r w:rsidR="00AA4F22" w:rsidRPr="00991ECB">
        <w:rPr>
          <w:rFonts w:ascii="Bookman Old Style" w:hAnsi="Bookman Old Style" w:cstheme="minorHAnsi"/>
          <w:b/>
          <w:color w:val="auto"/>
          <w:spacing w:val="-4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1° do</w:t>
      </w:r>
      <w:r w:rsidR="00AA4F22" w:rsidRPr="00991ECB">
        <w:rPr>
          <w:rFonts w:ascii="Bookman Old Style" w:hAnsi="Bookman Old Style" w:cstheme="minorHAnsi"/>
          <w:b/>
          <w:color w:val="auto"/>
          <w:spacing w:val="1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art.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18</w:t>
      </w:r>
      <w:r w:rsidR="00AA4F22" w:rsidRPr="00991ECB">
        <w:rPr>
          <w:rFonts w:ascii="Bookman Old Style" w:hAnsi="Bookman Old Style" w:cstheme="minorHAnsi"/>
          <w:b/>
          <w:color w:val="auto"/>
          <w:spacing w:val="-2"/>
          <w:sz w:val="20"/>
          <w:szCs w:val="20"/>
        </w:rPr>
        <w:t xml:space="preserve"> </w:t>
      </w:r>
      <w:r w:rsidR="00AA4F22" w:rsidRPr="00991ECB">
        <w:rPr>
          <w:rFonts w:ascii="Bookman Old Style" w:hAnsi="Bookman Old Style" w:cstheme="minorHAnsi"/>
          <w:b/>
          <w:color w:val="auto"/>
          <w:sz w:val="20"/>
          <w:szCs w:val="20"/>
        </w:rPr>
        <w:t>da lei nº 14.133, de 2021).</w:t>
      </w:r>
    </w:p>
    <w:p w14:paraId="67E80790" w14:textId="18A35F11" w:rsidR="00D740D5" w:rsidRPr="00991ECB" w:rsidRDefault="00D740D5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Bookman Old Style" w:hAnsi="Bookman Old Style" w:cstheme="minorHAnsi"/>
          <w:b/>
          <w:color w:val="auto"/>
          <w:sz w:val="20"/>
          <w:szCs w:val="20"/>
        </w:rPr>
      </w:pPr>
    </w:p>
    <w:p w14:paraId="4A6289E2" w14:textId="1169343F" w:rsidR="00AD71D4" w:rsidRPr="00991ECB" w:rsidRDefault="00AD71D4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/>
          <w:sz w:val="20"/>
          <w:szCs w:val="20"/>
        </w:rPr>
        <w:t>Considerando a</w:t>
      </w:r>
      <w:r w:rsidR="00F33366" w:rsidRPr="00991ECB">
        <w:rPr>
          <w:rFonts w:ascii="Bookman Old Style" w:hAnsi="Bookman Old Style"/>
          <w:sz w:val="20"/>
          <w:szCs w:val="20"/>
        </w:rPr>
        <w:t>s RESOLUÇÕES</w:t>
      </w:r>
      <w:r w:rsidRPr="00991ECB">
        <w:rPr>
          <w:rFonts w:ascii="Bookman Old Style" w:hAnsi="Bookman Old Style"/>
          <w:sz w:val="20"/>
          <w:szCs w:val="20"/>
        </w:rPr>
        <w:t xml:space="preserve"> SESA N° 506/2023</w:t>
      </w:r>
      <w:r w:rsidR="00F33366" w:rsidRPr="00991ECB">
        <w:rPr>
          <w:rFonts w:ascii="Bookman Old Style" w:hAnsi="Bookman Old Style"/>
          <w:sz w:val="20"/>
          <w:szCs w:val="20"/>
        </w:rPr>
        <w:t xml:space="preserve"> e </w:t>
      </w:r>
      <w:r w:rsidR="003C6787">
        <w:rPr>
          <w:rFonts w:ascii="Bookman Old Style" w:hAnsi="Bookman Old Style"/>
          <w:sz w:val="20"/>
          <w:szCs w:val="20"/>
        </w:rPr>
        <w:t xml:space="preserve">Nº </w:t>
      </w:r>
      <w:r w:rsidR="00F33366" w:rsidRPr="00991ECB">
        <w:rPr>
          <w:rFonts w:ascii="Bookman Old Style" w:hAnsi="Bookman Old Style"/>
          <w:sz w:val="20"/>
          <w:szCs w:val="20"/>
        </w:rPr>
        <w:t>767/2022</w:t>
      </w:r>
      <w:r w:rsidRPr="00991ECB">
        <w:rPr>
          <w:rFonts w:ascii="Bookman Old Style" w:hAnsi="Bookman Old Style"/>
          <w:sz w:val="20"/>
          <w:szCs w:val="20"/>
        </w:rPr>
        <w:t>, que habilita os municípios a pleitearem a adesão aos Programas Estratégicos da Secretaria de Estado da Saúde — Qualificação da Atenção Primária, visando o Incentivo Financeiro de Investimento para o Transporte Sanitário, para o exercício de 2023, esta aquisição é a escolha adequada para melhorar a frota de veículos do transporte sanitário da Secretaria Municipal de Saúde. Diante do exposto, DECLARO SER VIÁVEL a contratação pretendida.</w:t>
      </w:r>
    </w:p>
    <w:p w14:paraId="41508EB3" w14:textId="77777777" w:rsidR="00AD71D4" w:rsidRPr="00991ECB" w:rsidRDefault="00AD71D4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42E135C0" w14:textId="77777777" w:rsidR="00D740D5" w:rsidRPr="00991ECB" w:rsidRDefault="00D740D5" w:rsidP="002F2015">
      <w:pPr>
        <w:pStyle w:val="Corpodetexto"/>
        <w:spacing w:line="276" w:lineRule="auto"/>
        <w:ind w:right="-1"/>
        <w:jc w:val="both"/>
        <w:rPr>
          <w:rFonts w:ascii="Bookman Old Style" w:hAnsi="Bookman Old Style" w:cstheme="minorHAnsi"/>
          <w:sz w:val="20"/>
          <w:szCs w:val="20"/>
        </w:rPr>
      </w:pPr>
    </w:p>
    <w:p w14:paraId="7B56956D" w14:textId="2B863B83" w:rsidR="00D740D5" w:rsidRPr="00991ECB" w:rsidRDefault="00A8405E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br/>
        <w:t xml:space="preserve">Santo Antonio do Sudoeste – PR, </w:t>
      </w:r>
      <w:r w:rsidR="001605F7">
        <w:rPr>
          <w:rFonts w:ascii="Bookman Old Style" w:hAnsi="Bookman Old Style" w:cstheme="minorHAnsi"/>
          <w:sz w:val="20"/>
          <w:szCs w:val="20"/>
        </w:rPr>
        <w:t>14 de dezembro</w:t>
      </w:r>
      <w:r w:rsidR="00AD71D4" w:rsidRPr="00991ECB">
        <w:rPr>
          <w:rFonts w:ascii="Bookman Old Style" w:hAnsi="Bookman Old Style" w:cstheme="minorHAnsi"/>
          <w:sz w:val="20"/>
          <w:szCs w:val="20"/>
        </w:rPr>
        <w:t xml:space="preserve"> de 2023</w:t>
      </w:r>
      <w:r w:rsidRPr="00991ECB">
        <w:rPr>
          <w:rFonts w:ascii="Bookman Old Style" w:hAnsi="Bookman Old Style" w:cstheme="minorHAnsi"/>
          <w:sz w:val="20"/>
          <w:szCs w:val="20"/>
        </w:rPr>
        <w:t>.</w:t>
      </w:r>
    </w:p>
    <w:p w14:paraId="3B205E41" w14:textId="77777777" w:rsidR="002F2015" w:rsidRPr="00991ECB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sz w:val="20"/>
          <w:szCs w:val="20"/>
        </w:rPr>
      </w:pPr>
    </w:p>
    <w:p w14:paraId="63CCAB3E" w14:textId="77777777" w:rsidR="002F2015" w:rsidRPr="00991ECB" w:rsidRDefault="002F2015" w:rsidP="002F2015">
      <w:pPr>
        <w:pStyle w:val="Corpodetexto"/>
        <w:spacing w:line="276" w:lineRule="auto"/>
        <w:ind w:right="-1"/>
        <w:jc w:val="right"/>
        <w:rPr>
          <w:rFonts w:ascii="Bookman Old Style" w:hAnsi="Bookman Old Style" w:cstheme="minorHAnsi"/>
          <w:sz w:val="20"/>
          <w:szCs w:val="20"/>
        </w:rPr>
      </w:pPr>
    </w:p>
    <w:p w14:paraId="7E1DAD1A" w14:textId="77777777" w:rsidR="00D72DEB" w:rsidRPr="00991ECB" w:rsidRDefault="00D72DEB" w:rsidP="00D72DEB">
      <w:pPr>
        <w:pStyle w:val="Corpodetexto"/>
        <w:spacing w:line="276" w:lineRule="auto"/>
        <w:ind w:right="-1"/>
        <w:rPr>
          <w:rFonts w:ascii="Bookman Old Style" w:hAnsi="Bookman Old Style" w:cstheme="minorHAnsi"/>
          <w:sz w:val="20"/>
          <w:szCs w:val="20"/>
        </w:rPr>
      </w:pPr>
    </w:p>
    <w:p w14:paraId="341B4D05" w14:textId="77777777" w:rsidR="00454DAA" w:rsidRPr="00991ECB" w:rsidRDefault="00454DAA" w:rsidP="00D72DEB">
      <w:pPr>
        <w:pStyle w:val="Corpodetexto"/>
        <w:spacing w:line="276" w:lineRule="auto"/>
        <w:ind w:right="-1"/>
        <w:rPr>
          <w:rFonts w:ascii="Bookman Old Style" w:hAnsi="Bookman Old Style" w:cstheme="minorHAnsi"/>
          <w:sz w:val="20"/>
          <w:szCs w:val="20"/>
        </w:rPr>
      </w:pPr>
    </w:p>
    <w:p w14:paraId="5386B97A" w14:textId="77777777" w:rsidR="00D72DEB" w:rsidRPr="00991ECB" w:rsidRDefault="00D72DEB" w:rsidP="00D72DEB">
      <w:pPr>
        <w:pStyle w:val="Corpodetexto"/>
        <w:spacing w:line="276" w:lineRule="auto"/>
        <w:ind w:right="-1"/>
        <w:rPr>
          <w:rFonts w:ascii="Bookman Old Style" w:hAnsi="Bookman Old Style" w:cstheme="minorHAnsi"/>
          <w:sz w:val="20"/>
          <w:szCs w:val="20"/>
        </w:rPr>
      </w:pPr>
    </w:p>
    <w:p w14:paraId="0C831453" w14:textId="0DA6D93B" w:rsidR="00D72DEB" w:rsidRPr="00991ECB" w:rsidRDefault="00D72DEB" w:rsidP="00D72DEB">
      <w:pPr>
        <w:pStyle w:val="Corpodetexto"/>
        <w:spacing w:line="276" w:lineRule="auto"/>
        <w:ind w:right="-1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>CAMILA REGINA RODRIGUES                                     EVANDRO MARCOS DE SANTI</w:t>
      </w:r>
    </w:p>
    <w:p w14:paraId="6380BC42" w14:textId="4F30FA83" w:rsidR="00AA77E2" w:rsidRPr="00991ECB" w:rsidRDefault="00D72DEB" w:rsidP="00603DCD">
      <w:pPr>
        <w:pStyle w:val="Corpodetexto"/>
        <w:spacing w:line="276" w:lineRule="auto"/>
        <w:ind w:right="-1"/>
        <w:rPr>
          <w:rFonts w:ascii="Bookman Old Style" w:hAnsi="Bookman Old Style" w:cstheme="minorHAnsi"/>
          <w:sz w:val="20"/>
          <w:szCs w:val="20"/>
        </w:rPr>
      </w:pPr>
      <w:r w:rsidRPr="00991ECB">
        <w:rPr>
          <w:rFonts w:ascii="Bookman Old Style" w:hAnsi="Bookman Old Style" w:cstheme="minorHAnsi"/>
          <w:sz w:val="20"/>
          <w:szCs w:val="20"/>
        </w:rPr>
        <w:t xml:space="preserve">Secretária </w:t>
      </w:r>
      <w:r w:rsidR="00282EB1" w:rsidRPr="00991ECB">
        <w:rPr>
          <w:rFonts w:ascii="Bookman Old Style" w:hAnsi="Bookman Old Style" w:cstheme="minorHAnsi"/>
          <w:sz w:val="20"/>
          <w:szCs w:val="20"/>
        </w:rPr>
        <w:t xml:space="preserve">Municipal </w:t>
      </w:r>
      <w:r w:rsidRPr="00991ECB">
        <w:rPr>
          <w:rFonts w:ascii="Bookman Old Style" w:hAnsi="Bookman Old Style" w:cstheme="minorHAnsi"/>
          <w:sz w:val="20"/>
          <w:szCs w:val="20"/>
        </w:rPr>
        <w:t>de Saúde                                            Agente administrativo</w:t>
      </w:r>
    </w:p>
    <w:sectPr w:rsidR="00AA77E2" w:rsidRPr="00991ECB" w:rsidSect="0057041A">
      <w:headerReference w:type="default" r:id="rId8"/>
      <w:footerReference w:type="default" r:id="rId9"/>
      <w:headerReference w:type="first" r:id="rId10"/>
      <w:pgSz w:w="11906" w:h="16838"/>
      <w:pgMar w:top="0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E3ED" w14:textId="77777777" w:rsidR="0078589E" w:rsidRDefault="0078589E" w:rsidP="00F43940">
      <w:pPr>
        <w:spacing w:after="0" w:line="240" w:lineRule="auto"/>
      </w:pPr>
      <w:r>
        <w:separator/>
      </w:r>
    </w:p>
  </w:endnote>
  <w:endnote w:type="continuationSeparator" w:id="0">
    <w:p w14:paraId="42E4F87C" w14:textId="77777777" w:rsidR="0078589E" w:rsidRDefault="0078589E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T Extra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9173"/>
      <w:docPartObj>
        <w:docPartGallery w:val="Page Numbers (Bottom of Page)"/>
        <w:docPartUnique/>
      </w:docPartObj>
    </w:sdtPr>
    <w:sdtEndPr/>
    <w:sdtContent>
      <w:p w14:paraId="0CFE69FD" w14:textId="51041333" w:rsidR="0078589E" w:rsidRDefault="0078589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DB">
          <w:rPr>
            <w:noProof/>
          </w:rPr>
          <w:t>5</w:t>
        </w:r>
        <w:r>
          <w:fldChar w:fldCharType="end"/>
        </w:r>
      </w:p>
    </w:sdtContent>
  </w:sdt>
  <w:p w14:paraId="69F392B7" w14:textId="77777777" w:rsidR="0078589E" w:rsidRDefault="00785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3F7A" w14:textId="77777777" w:rsidR="0078589E" w:rsidRDefault="0078589E" w:rsidP="00F43940">
      <w:pPr>
        <w:spacing w:after="0" w:line="240" w:lineRule="auto"/>
      </w:pPr>
      <w:r>
        <w:separator/>
      </w:r>
    </w:p>
  </w:footnote>
  <w:footnote w:type="continuationSeparator" w:id="0">
    <w:p w14:paraId="0238EF00" w14:textId="77777777" w:rsidR="0078589E" w:rsidRDefault="0078589E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67D" w14:textId="77777777" w:rsidR="0078589E" w:rsidRDefault="0078589E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78589E" w:rsidRDefault="0078589E" w:rsidP="006A7A65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6432" behindDoc="0" locked="0" layoutInCell="1" allowOverlap="1" wp14:anchorId="73FE9AC3" wp14:editId="711FA73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06" name="Imagem 40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78589E" w:rsidRDefault="0078589E" w:rsidP="006A7A65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78589E" w:rsidRDefault="0078589E" w:rsidP="006A7A6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78589E" w:rsidRDefault="0078589E" w:rsidP="006A7A6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78589E" w:rsidRDefault="0078589E" w:rsidP="006A7A6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78589E" w:rsidRDefault="007858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3D1CB2BA"/>
    <w:lvl w:ilvl="0" w:tplc="260C07EC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5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0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1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8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29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0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1" w15:restartNumberingAfterBreak="0">
    <w:nsid w:val="73746BF2"/>
    <w:multiLevelType w:val="hybridMultilevel"/>
    <w:tmpl w:val="D5D0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5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3"/>
  </w:num>
  <w:num w:numId="5">
    <w:abstractNumId w:val="29"/>
  </w:num>
  <w:num w:numId="6">
    <w:abstractNumId w:val="34"/>
  </w:num>
  <w:num w:numId="7">
    <w:abstractNumId w:val="18"/>
  </w:num>
  <w:num w:numId="8">
    <w:abstractNumId w:val="28"/>
  </w:num>
  <w:num w:numId="9">
    <w:abstractNumId w:val="1"/>
  </w:num>
  <w:num w:numId="10">
    <w:abstractNumId w:val="3"/>
  </w:num>
  <w:num w:numId="11">
    <w:abstractNumId w:val="35"/>
  </w:num>
  <w:num w:numId="12">
    <w:abstractNumId w:val="3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26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25"/>
  </w:num>
  <w:num w:numId="28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  <w:num w:numId="33">
    <w:abstractNumId w:val="19"/>
  </w:num>
  <w:num w:numId="34">
    <w:abstractNumId w:val="33"/>
  </w:num>
  <w:num w:numId="35">
    <w:abstractNumId w:val="13"/>
  </w:num>
  <w:num w:numId="36">
    <w:abstractNumId w:val="4"/>
  </w:num>
  <w:num w:numId="37">
    <w:abstractNumId w:val="14"/>
  </w:num>
  <w:num w:numId="38">
    <w:abstractNumId w:val="22"/>
  </w:num>
  <w:num w:numId="39">
    <w:abstractNumId w:val="7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37C5C"/>
    <w:rsid w:val="0005488D"/>
    <w:rsid w:val="000717B1"/>
    <w:rsid w:val="00077B90"/>
    <w:rsid w:val="00077C28"/>
    <w:rsid w:val="000C32CC"/>
    <w:rsid w:val="000E19D0"/>
    <w:rsid w:val="000F08CB"/>
    <w:rsid w:val="00113F73"/>
    <w:rsid w:val="001605F7"/>
    <w:rsid w:val="00161829"/>
    <w:rsid w:val="001651B5"/>
    <w:rsid w:val="001D0E3B"/>
    <w:rsid w:val="002024BF"/>
    <w:rsid w:val="00247302"/>
    <w:rsid w:val="00275650"/>
    <w:rsid w:val="00282EB1"/>
    <w:rsid w:val="002B3EA5"/>
    <w:rsid w:val="002C4EF3"/>
    <w:rsid w:val="002C6896"/>
    <w:rsid w:val="002D77E8"/>
    <w:rsid w:val="002E11FA"/>
    <w:rsid w:val="002F2015"/>
    <w:rsid w:val="00325AD3"/>
    <w:rsid w:val="00335FF8"/>
    <w:rsid w:val="0034678B"/>
    <w:rsid w:val="00351B1E"/>
    <w:rsid w:val="0037235B"/>
    <w:rsid w:val="00396989"/>
    <w:rsid w:val="003C31D9"/>
    <w:rsid w:val="003C6787"/>
    <w:rsid w:val="0040206C"/>
    <w:rsid w:val="00432070"/>
    <w:rsid w:val="0044616D"/>
    <w:rsid w:val="00454DAA"/>
    <w:rsid w:val="00463434"/>
    <w:rsid w:val="00466BB4"/>
    <w:rsid w:val="00512478"/>
    <w:rsid w:val="00523005"/>
    <w:rsid w:val="00534E65"/>
    <w:rsid w:val="0057041A"/>
    <w:rsid w:val="00572420"/>
    <w:rsid w:val="005E36F2"/>
    <w:rsid w:val="005F004B"/>
    <w:rsid w:val="005F7B73"/>
    <w:rsid w:val="00603DCD"/>
    <w:rsid w:val="006231E0"/>
    <w:rsid w:val="00664217"/>
    <w:rsid w:val="00676E43"/>
    <w:rsid w:val="006A7A65"/>
    <w:rsid w:val="006C1A92"/>
    <w:rsid w:val="006C410B"/>
    <w:rsid w:val="006D7525"/>
    <w:rsid w:val="007030ED"/>
    <w:rsid w:val="00773C37"/>
    <w:rsid w:val="0078589E"/>
    <w:rsid w:val="007B0040"/>
    <w:rsid w:val="007C1254"/>
    <w:rsid w:val="007C6B59"/>
    <w:rsid w:val="007D040D"/>
    <w:rsid w:val="007F009B"/>
    <w:rsid w:val="00803B1E"/>
    <w:rsid w:val="00861F3B"/>
    <w:rsid w:val="00867AE5"/>
    <w:rsid w:val="00882767"/>
    <w:rsid w:val="00883B65"/>
    <w:rsid w:val="00890B9B"/>
    <w:rsid w:val="00892072"/>
    <w:rsid w:val="008E7E89"/>
    <w:rsid w:val="0093612F"/>
    <w:rsid w:val="00951854"/>
    <w:rsid w:val="00957108"/>
    <w:rsid w:val="00991ECB"/>
    <w:rsid w:val="009A174B"/>
    <w:rsid w:val="009A723E"/>
    <w:rsid w:val="009B5D2E"/>
    <w:rsid w:val="009D0D58"/>
    <w:rsid w:val="009E5C49"/>
    <w:rsid w:val="00A40180"/>
    <w:rsid w:val="00A52F61"/>
    <w:rsid w:val="00A54130"/>
    <w:rsid w:val="00A62D46"/>
    <w:rsid w:val="00A838DB"/>
    <w:rsid w:val="00A8405E"/>
    <w:rsid w:val="00AA4F22"/>
    <w:rsid w:val="00AA77E2"/>
    <w:rsid w:val="00AB12E1"/>
    <w:rsid w:val="00AC658A"/>
    <w:rsid w:val="00AD71D4"/>
    <w:rsid w:val="00AF5C30"/>
    <w:rsid w:val="00B01D6F"/>
    <w:rsid w:val="00B11139"/>
    <w:rsid w:val="00B17F6E"/>
    <w:rsid w:val="00B3409C"/>
    <w:rsid w:val="00B35445"/>
    <w:rsid w:val="00B5015F"/>
    <w:rsid w:val="00B84E96"/>
    <w:rsid w:val="00B95D20"/>
    <w:rsid w:val="00BC168C"/>
    <w:rsid w:val="00BC77B3"/>
    <w:rsid w:val="00C01116"/>
    <w:rsid w:val="00C06F66"/>
    <w:rsid w:val="00C315DD"/>
    <w:rsid w:val="00C37857"/>
    <w:rsid w:val="00C45276"/>
    <w:rsid w:val="00C5710B"/>
    <w:rsid w:val="00C82734"/>
    <w:rsid w:val="00CE137B"/>
    <w:rsid w:val="00CE316B"/>
    <w:rsid w:val="00CE4D50"/>
    <w:rsid w:val="00CF305A"/>
    <w:rsid w:val="00CF31CB"/>
    <w:rsid w:val="00D23FC7"/>
    <w:rsid w:val="00D33254"/>
    <w:rsid w:val="00D400EE"/>
    <w:rsid w:val="00D72DEB"/>
    <w:rsid w:val="00D740D5"/>
    <w:rsid w:val="00D77A64"/>
    <w:rsid w:val="00D86EA4"/>
    <w:rsid w:val="00D947D9"/>
    <w:rsid w:val="00DB2856"/>
    <w:rsid w:val="00DC5640"/>
    <w:rsid w:val="00DE2722"/>
    <w:rsid w:val="00DE30E3"/>
    <w:rsid w:val="00E44CAE"/>
    <w:rsid w:val="00E476ED"/>
    <w:rsid w:val="00E578CE"/>
    <w:rsid w:val="00EA5FB0"/>
    <w:rsid w:val="00F0181F"/>
    <w:rsid w:val="00F33366"/>
    <w:rsid w:val="00F3337B"/>
    <w:rsid w:val="00F43940"/>
    <w:rsid w:val="00F64F04"/>
    <w:rsid w:val="00F750DB"/>
    <w:rsid w:val="00F80422"/>
    <w:rsid w:val="00F8496F"/>
    <w:rsid w:val="00F876E8"/>
    <w:rsid w:val="00F90E58"/>
    <w:rsid w:val="00FA11A1"/>
    <w:rsid w:val="00FB4AF2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930B7"/>
  <w15:docId w15:val="{429FC593-DD09-450C-AB72-105DA6A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4A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BE09-F2A4-45E5-A49A-FA2A7EF9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3230</Words>
  <Characters>17446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26</cp:revision>
  <cp:lastPrinted>2023-08-30T20:11:00Z</cp:lastPrinted>
  <dcterms:created xsi:type="dcterms:W3CDTF">2023-06-19T14:24:00Z</dcterms:created>
  <dcterms:modified xsi:type="dcterms:W3CDTF">2023-12-15T14:34:00Z</dcterms:modified>
</cp:coreProperties>
</file>