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E53961"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-447675</wp:posOffset>
                </wp:positionH>
                <wp:positionV relativeFrom="paragraph">
                  <wp:posOffset>148590</wp:posOffset>
                </wp:positionV>
                <wp:extent cx="55816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581650" cy="2387600"/>
                        </a:xfrm>
                        <a:prstGeom prst="rect">
                          <a:avLst/>
                        </a:prstGeom>
                        <a:noFill/>
                        <a:ln w="6350">
                          <a:noFill/>
                        </a:ln>
                      </wps:spPr>
                      <wps:txbx>
                        <w:txbxContent>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 xml:space="preserve">PREGÃO </w:t>
                            </w:r>
                          </w:p>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ELETRÔNICO</w:t>
                            </w:r>
                          </w:p>
                          <w:p w:rsidR="00A37A01" w:rsidRPr="00E53961" w:rsidRDefault="008B3CEF" w:rsidP="00675D6C">
                            <w:pPr>
                              <w:rPr>
                                <w:rFonts w:ascii="Bookman Old Style" w:hAnsi="Bookman Old Style"/>
                                <w:b/>
                                <w:sz w:val="72"/>
                                <w:szCs w:val="72"/>
                              </w:rPr>
                            </w:pPr>
                            <w:r w:rsidRPr="00E53961">
                              <w:rPr>
                                <w:rFonts w:ascii="Bookman Old Style" w:hAnsi="Bookman Old Style"/>
                                <w:b/>
                                <w:sz w:val="72"/>
                                <w:szCs w:val="72"/>
                              </w:rPr>
                              <w:t>2ª RETIFICAÇÃO</w:t>
                            </w:r>
                          </w:p>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052/2023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35.25pt;margin-top:11.7pt;width:439.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Yy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" filled="f" stroked="f" strokeweight=".5pt">
                <v:textbox>
                  <w:txbxContent>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 xml:space="preserve">PREGÃO </w:t>
                      </w:r>
                    </w:p>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ELETRÔNICO</w:t>
                      </w:r>
                    </w:p>
                    <w:p w:rsidR="00A37A01" w:rsidRPr="00E53961" w:rsidRDefault="008B3CEF" w:rsidP="00675D6C">
                      <w:pPr>
                        <w:rPr>
                          <w:rFonts w:ascii="Bookman Old Style" w:hAnsi="Bookman Old Style"/>
                          <w:b/>
                          <w:sz w:val="72"/>
                          <w:szCs w:val="72"/>
                        </w:rPr>
                      </w:pPr>
                      <w:r w:rsidRPr="00E53961">
                        <w:rPr>
                          <w:rFonts w:ascii="Bookman Old Style" w:hAnsi="Bookman Old Style"/>
                          <w:b/>
                          <w:sz w:val="72"/>
                          <w:szCs w:val="72"/>
                        </w:rPr>
                        <w:t>2ª RETIFICAÇÃO</w:t>
                      </w:r>
                    </w:p>
                    <w:p w:rsidR="009C11A8" w:rsidRPr="00E53961" w:rsidRDefault="009C11A8" w:rsidP="00675D6C">
                      <w:pPr>
                        <w:rPr>
                          <w:rFonts w:ascii="Bookman Old Style" w:hAnsi="Bookman Old Style"/>
                          <w:b/>
                          <w:sz w:val="72"/>
                          <w:szCs w:val="72"/>
                        </w:rPr>
                      </w:pPr>
                      <w:r w:rsidRPr="00E53961">
                        <w:rPr>
                          <w:rFonts w:ascii="Bookman Old Style" w:hAnsi="Bookman Old Style"/>
                          <w:b/>
                          <w:sz w:val="72"/>
                          <w:szCs w:val="72"/>
                        </w:rPr>
                        <w:t>052/2023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A37A01" w:rsidP="00675D6C">
                            <w:pPr>
                              <w:rPr>
                                <w:rFonts w:ascii="Bookman Old Style" w:hAnsi="Bookman Old Style"/>
                                <w:sz w:val="44"/>
                                <w:szCs w:val="44"/>
                              </w:rPr>
                            </w:pPr>
                            <w:r>
                              <w:rPr>
                                <w:rFonts w:ascii="Bookman Old Style" w:hAnsi="Bookman Old Style"/>
                                <w:sz w:val="44"/>
                                <w:szCs w:val="44"/>
                              </w:rPr>
                              <w:t>12</w:t>
                            </w:r>
                            <w:r w:rsidR="009C11A8">
                              <w:rPr>
                                <w:rFonts w:ascii="Bookman Old Style" w:hAnsi="Bookman Old Style"/>
                                <w:sz w:val="44"/>
                                <w:szCs w:val="44"/>
                              </w:rPr>
                              <w:t xml:space="preserve"> de </w:t>
                            </w:r>
                            <w:r>
                              <w:rPr>
                                <w:rFonts w:ascii="Bookman Old Style" w:hAnsi="Bookman Old Style"/>
                                <w:sz w:val="44"/>
                                <w:szCs w:val="44"/>
                              </w:rPr>
                              <w:t>setembro</w:t>
                            </w:r>
                            <w:r w:rsidR="009C11A8">
                              <w:rPr>
                                <w:rFonts w:ascii="Bookman Old Style" w:hAnsi="Bookman Old Style"/>
                                <w:sz w:val="44"/>
                                <w:szCs w:val="44"/>
                              </w:rPr>
                              <w:t xml:space="preserve"> de 2023</w:t>
                            </w:r>
                            <w:r w:rsidR="009C11A8"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A37A01" w:rsidP="00675D6C">
                      <w:pPr>
                        <w:rPr>
                          <w:rFonts w:ascii="Bookman Old Style" w:hAnsi="Bookman Old Style"/>
                          <w:sz w:val="44"/>
                          <w:szCs w:val="44"/>
                        </w:rPr>
                      </w:pPr>
                      <w:r>
                        <w:rPr>
                          <w:rFonts w:ascii="Bookman Old Style" w:hAnsi="Bookman Old Style"/>
                          <w:sz w:val="44"/>
                          <w:szCs w:val="44"/>
                        </w:rPr>
                        <w:t>12</w:t>
                      </w:r>
                      <w:r w:rsidR="009C11A8">
                        <w:rPr>
                          <w:rFonts w:ascii="Bookman Old Style" w:hAnsi="Bookman Old Style"/>
                          <w:sz w:val="44"/>
                          <w:szCs w:val="44"/>
                        </w:rPr>
                        <w:t xml:space="preserve"> de </w:t>
                      </w:r>
                      <w:r>
                        <w:rPr>
                          <w:rFonts w:ascii="Bookman Old Style" w:hAnsi="Bookman Old Style"/>
                          <w:sz w:val="44"/>
                          <w:szCs w:val="44"/>
                        </w:rPr>
                        <w:t>setembro</w:t>
                      </w:r>
                      <w:r w:rsidR="009C11A8">
                        <w:rPr>
                          <w:rFonts w:ascii="Bookman Old Style" w:hAnsi="Bookman Old Style"/>
                          <w:sz w:val="44"/>
                          <w:szCs w:val="44"/>
                        </w:rPr>
                        <w:t xml:space="preserve"> de 2023</w:t>
                      </w:r>
                      <w:r w:rsidR="009C11A8"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w:t>
      </w:r>
      <w:r w:rsidR="00A37A01">
        <w:rPr>
          <w:rFonts w:ascii="Bookman Old Style" w:hAnsi="Bookman Old Style" w:cs="Bookman Old Style"/>
          <w:b/>
          <w:bCs/>
          <w:sz w:val="20"/>
          <w:szCs w:val="20"/>
          <w:lang w:val="pt-BR"/>
        </w:rPr>
        <w:t xml:space="preserve"> RETIFICADO</w:t>
      </w:r>
      <w:r>
        <w:rPr>
          <w:rFonts w:ascii="Bookman Old Style" w:hAnsi="Bookman Old Style" w:cs="Bookman Old Style"/>
          <w:b/>
          <w:bCs/>
          <w:sz w:val="20"/>
          <w:szCs w:val="20"/>
        </w:rPr>
        <w:t xml:space="preserve"> (</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520C93">
        <w:rPr>
          <w:rFonts w:ascii="Bookman Old Style" w:hAnsi="Bookman Old Style" w:cs="Bookman Old Style"/>
          <w:b/>
          <w:bCs/>
          <w:sz w:val="20"/>
          <w:szCs w:val="20"/>
          <w:lang w:val="pt-BR"/>
        </w:rPr>
        <w:t>52</w:t>
      </w:r>
      <w:r w:rsidR="006043B7">
        <w:rPr>
          <w:rFonts w:ascii="Bookman Old Style" w:hAnsi="Bookman Old Style" w:cs="Bookman Old Style"/>
          <w:b/>
          <w:bCs/>
          <w:sz w:val="20"/>
          <w:szCs w:val="20"/>
        </w:rPr>
        <w:t>/2023</w:t>
      </w:r>
    </w:p>
    <w:p w:rsidR="003D45C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520C93">
        <w:rPr>
          <w:rFonts w:ascii="Bookman Old Style" w:hAnsi="Bookman Old Style" w:cs="Bookman Old Style"/>
          <w:b/>
          <w:bCs/>
          <w:sz w:val="20"/>
          <w:szCs w:val="20"/>
          <w:lang w:val="pt-BR"/>
        </w:rPr>
        <w:t>568</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A37A01">
        <w:rPr>
          <w:rFonts w:ascii="Bookman Old Style" w:hAnsi="Bookman Old Style"/>
          <w:b/>
          <w:bCs/>
          <w:sz w:val="20"/>
          <w:szCs w:val="20"/>
        </w:rPr>
        <w:t>12/09</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Default="00A64678" w:rsidP="005C597A">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Secretaria Municipal de Agricultura e Desenvolvimento Rural Sustentáve</w:t>
      </w:r>
      <w:r w:rsidR="00A52820">
        <w:rPr>
          <w:rFonts w:ascii="Bookman Old Style" w:hAnsi="Bookman Old Style"/>
          <w:sz w:val="20"/>
          <w:szCs w:val="20"/>
          <w:lang w:val="pt-BR"/>
        </w:rPr>
        <w:t>l</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B4700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B4700F" w:rsidRDefault="00B4700F" w:rsidP="005C597A">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 xml:space="preserve">Até ás 08:00 horas do dia </w:t>
            </w:r>
            <w:r w:rsidR="00A37A01">
              <w:rPr>
                <w:rFonts w:ascii="Bookman Old Style" w:hAnsi="Bookman Old Style" w:cstheme="minorBidi"/>
                <w:bCs/>
                <w:color w:val="000000" w:themeColor="text1"/>
                <w:kern w:val="24"/>
                <w:sz w:val="20"/>
                <w:szCs w:val="20"/>
              </w:rPr>
              <w:t>12 de setembro</w:t>
            </w:r>
            <w:r>
              <w:rPr>
                <w:rFonts w:ascii="Bookman Old Style" w:hAnsi="Bookman Old Style" w:cstheme="minorBidi"/>
                <w:bCs/>
                <w:color w:val="000000" w:themeColor="text1"/>
                <w:kern w:val="24"/>
                <w:sz w:val="20"/>
                <w:szCs w:val="20"/>
              </w:rPr>
              <w:t xml:space="preserve">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 xml:space="preserve">das 08:01 ás 08:59 horas do dia </w:t>
            </w:r>
            <w:r w:rsidR="00A37A01">
              <w:rPr>
                <w:rFonts w:ascii="Bookman Old Style" w:hAnsi="Bookman Old Style" w:cstheme="minorBidi"/>
                <w:bCs/>
                <w:color w:val="000000" w:themeColor="text1"/>
                <w:kern w:val="24"/>
                <w:sz w:val="20"/>
                <w:szCs w:val="20"/>
              </w:rPr>
              <w:t xml:space="preserve">12 de setembro </w:t>
            </w:r>
            <w:r>
              <w:rPr>
                <w:rFonts w:ascii="Bookman Old Style" w:hAnsi="Bookman Old Style" w:cstheme="minorBidi"/>
                <w:bCs/>
                <w:color w:val="000000" w:themeColor="text1"/>
                <w:kern w:val="24"/>
                <w:sz w:val="20"/>
                <w:szCs w:val="20"/>
              </w:rPr>
              <w:t>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 xml:space="preserve">das 09:00 do dia </w:t>
            </w:r>
            <w:r w:rsidR="00A37A01">
              <w:rPr>
                <w:rFonts w:ascii="Bookman Old Style" w:hAnsi="Bookman Old Style" w:cstheme="minorBidi"/>
                <w:bCs/>
                <w:color w:val="000000" w:themeColor="text1"/>
                <w:kern w:val="24"/>
                <w:sz w:val="20"/>
                <w:szCs w:val="20"/>
              </w:rPr>
              <w:t xml:space="preserve">12 de setembro </w:t>
            </w:r>
            <w:r>
              <w:rPr>
                <w:rFonts w:ascii="Bookman Old Style" w:hAnsi="Bookman Old Style" w:cstheme="minorBidi"/>
                <w:bCs/>
                <w:color w:val="000000" w:themeColor="text1"/>
                <w:kern w:val="24"/>
                <w:sz w:val="20"/>
                <w:szCs w:val="20"/>
              </w:rPr>
              <w:t>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9"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7F09E2">
        <w:rPr>
          <w:rFonts w:ascii="Bookman Old Style" w:hAnsi="Bookman Old Style"/>
          <w:b/>
          <w:spacing w:val="-15"/>
          <w:sz w:val="20"/>
          <w:szCs w:val="20"/>
        </w:rPr>
        <w:t>12 de setembro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935E13" w:rsidRPr="008E408F" w:rsidRDefault="00280AC9" w:rsidP="008E408F">
      <w:pPr>
        <w:pStyle w:val="ParagraphStyle"/>
        <w:numPr>
          <w:ilvl w:val="1"/>
          <w:numId w:val="1"/>
        </w:numPr>
        <w:spacing w:line="276" w:lineRule="auto"/>
        <w:ind w:left="0" w:firstLine="0"/>
        <w:jc w:val="both"/>
        <w:rPr>
          <w:rFonts w:ascii="Bookman Old Style" w:eastAsia="Bookman Old Style" w:hAnsi="Bookman Old Style" w:cs="Bookman Old Style"/>
          <w:color w:val="000000"/>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5E6823" w:rsidRPr="00865225">
        <w:rPr>
          <w:rFonts w:ascii="Bookman Old Style" w:hAnsi="Bookman Old Style"/>
          <w:b/>
          <w:sz w:val="20"/>
          <w:szCs w:val="20"/>
        </w:rPr>
        <w:t>a</w:t>
      </w:r>
      <w:r w:rsidRPr="00865225">
        <w:rPr>
          <w:rFonts w:ascii="Bookman Old Style" w:hAnsi="Bookman Old Style"/>
          <w:sz w:val="20"/>
          <w:szCs w:val="20"/>
        </w:rPr>
        <w:t xml:space="preserve"> </w:t>
      </w:r>
      <w:r w:rsidR="008E408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8E408F">
        <w:rPr>
          <w:rFonts w:ascii="Bookman Old Style" w:eastAsia="Bookman Old Style" w:hAnsi="Bookman Old Style" w:cs="Bookman Old Style"/>
          <w:color w:val="000000"/>
          <w:sz w:val="20"/>
          <w:szCs w:val="20"/>
        </w:rPr>
        <w:t>senvolvimento Rural Sustentáve</w:t>
      </w:r>
      <w:r w:rsidR="008E408F">
        <w:rPr>
          <w:rFonts w:ascii="Bookman Old Style" w:eastAsia="Bookman Old Style" w:hAnsi="Bookman Old Style" w:cs="Bookman Old Style"/>
          <w:color w:val="000000"/>
          <w:sz w:val="20"/>
          <w:szCs w:val="20"/>
          <w:lang w:val="pt-BR"/>
        </w:rPr>
        <w:t>l</w:t>
      </w:r>
      <w:r w:rsidR="008E408F">
        <w:rPr>
          <w:rFonts w:ascii="Bookman Old Style" w:eastAsia="Bookman Old Style" w:hAnsi="Bookman Old Style" w:cs="Bookman Old Style"/>
          <w:color w:val="000000"/>
          <w:sz w:val="20"/>
          <w:szCs w:val="20"/>
        </w:rPr>
        <w:t>.</w:t>
      </w:r>
    </w:p>
    <w:p w:rsidR="00865225" w:rsidRPr="00865225" w:rsidRDefault="00865225" w:rsidP="00865225">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Secretaria Municipal de Agricultura e De</w:t>
      </w:r>
      <w:r w:rsidR="00A52820">
        <w:rPr>
          <w:rFonts w:ascii="Bookman Old Style" w:hAnsi="Bookman Old Style"/>
          <w:sz w:val="20"/>
          <w:szCs w:val="20"/>
        </w:rPr>
        <w:t>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B7264E">
      <w:pPr>
        <w:pStyle w:val="Corpodetexto"/>
        <w:numPr>
          <w:ilvl w:val="1"/>
          <w:numId w:val="10"/>
        </w:numPr>
        <w:spacing w:before="10"/>
        <w:ind w:left="0" w:firstLine="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Quando o acolhimento da impugnação implicar alteração do Edital capaz de afetar a </w:t>
      </w:r>
      <w:r w:rsidRPr="00280AC9">
        <w:rPr>
          <w:rFonts w:ascii="Bookman Old Style" w:hAnsi="Bookman Old Style"/>
          <w:sz w:val="20"/>
          <w:szCs w:val="20"/>
        </w:rPr>
        <w:lastRenderedPageBreak/>
        <w:t>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B011F3" w:rsidRDefault="00B011F3" w:rsidP="00B011F3">
      <w:pPr>
        <w:pStyle w:val="PargrafodaLista"/>
        <w:rPr>
          <w:rFonts w:ascii="Bookman Old Style" w:hAnsi="Bookman Old Style"/>
          <w:b/>
          <w:sz w:val="20"/>
          <w:szCs w:val="20"/>
        </w:rPr>
      </w:pPr>
    </w:p>
    <w:p w:rsidR="00B011F3" w:rsidRDefault="00B011F3" w:rsidP="00B011F3">
      <w:pPr>
        <w:pStyle w:val="PargrafodaLista"/>
        <w:widowControl/>
        <w:numPr>
          <w:ilvl w:val="1"/>
          <w:numId w:val="10"/>
        </w:numPr>
        <w:autoSpaceDE/>
        <w:autoSpaceDN/>
        <w:ind w:left="0" w:firstLine="0"/>
      </w:pPr>
      <w:r w:rsidRPr="00B011F3">
        <w:rPr>
          <w:rFonts w:ascii="Bookman Old Style" w:eastAsia="Bookman Old Style" w:hAnsi="Bookman Old Style" w:cs="Bookman Old Style"/>
          <w:color w:val="000000"/>
          <w:shd w:val="clear" w:color="auto" w:fill="FFFF00"/>
        </w:rPr>
        <w:t>Aplica-se a este Pregão o disposto no Art. 48, § 3o, da Lei Complementar nº. 147/2014, que estabelece a prioridade de contratação para as microempresas e empresas de pequeno porte conforme regulamenta o inciso III do Art. 9 da Lei Municipal 2.868/2021.</w:t>
      </w:r>
      <w:r w:rsidRPr="00B011F3">
        <w:rPr>
          <w:rFonts w:ascii="Bookman Old Style" w:eastAsia="Bookman Old Style" w:hAnsi="Bookman Old Style" w:cs="Bookman Old Style"/>
          <w:color w:val="000000"/>
        </w:rPr>
        <w:t xml:space="preserve"> </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lastRenderedPageBreak/>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11EF0" w:rsidRPr="00F11EF0">
        <w:rPr>
          <w:rFonts w:ascii="Bookman Old Style" w:hAnsi="Bookman Old Style" w:cstheme="minorBidi"/>
          <w:b/>
          <w:bCs/>
          <w:color w:val="000000" w:themeColor="text1"/>
          <w:kern w:val="24"/>
          <w:sz w:val="20"/>
          <w:szCs w:val="20"/>
        </w:rPr>
        <w:t>12 de setembro</w:t>
      </w:r>
      <w:r w:rsidR="00F11EF0">
        <w:rPr>
          <w:rFonts w:ascii="Bookman Old Style" w:hAnsi="Bookman Old Style" w:cstheme="minorBidi"/>
          <w:bCs/>
          <w:color w:val="000000" w:themeColor="text1"/>
          <w:kern w:val="24"/>
          <w:sz w:val="20"/>
          <w:szCs w:val="20"/>
        </w:rPr>
        <w:t xml:space="preserve">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5C597A">
        <w:rPr>
          <w:rFonts w:ascii="Bookman Old Style" w:hAnsi="Bookman Old Style"/>
          <w:b/>
          <w:spacing w:val="-8"/>
          <w:sz w:val="20"/>
          <w:szCs w:val="20"/>
        </w:rPr>
        <w:t>0</w:t>
      </w:r>
      <w:r w:rsidR="002C49CE" w:rsidRPr="00A160E9">
        <w:rPr>
          <w:rFonts w:ascii="Bookman Old Style" w:hAnsi="Bookman Old Style"/>
          <w:b/>
          <w:spacing w:val="-8"/>
          <w:sz w:val="20"/>
          <w:szCs w:val="20"/>
        </w:rPr>
        <w:t>,0</w:t>
      </w:r>
      <w:r w:rsidR="005C597A">
        <w:rPr>
          <w:rFonts w:ascii="Bookman Old Style" w:hAnsi="Bookman Old Style"/>
          <w:b/>
          <w:spacing w:val="-8"/>
          <w:sz w:val="20"/>
          <w:szCs w:val="20"/>
        </w:rPr>
        <w:t>1</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A160E9" w:rsidRPr="00A160E9">
        <w:rPr>
          <w:rFonts w:ascii="Bookman Old Style" w:hAnsi="Bookman Old Style"/>
          <w:b/>
          <w:sz w:val="20"/>
          <w:szCs w:val="20"/>
        </w:rPr>
        <w:t xml:space="preserve">Um </w:t>
      </w:r>
      <w:r w:rsidR="005C597A">
        <w:rPr>
          <w:rFonts w:ascii="Bookman Old Style" w:hAnsi="Bookman Old Style"/>
          <w:b/>
          <w:sz w:val="20"/>
          <w:szCs w:val="20"/>
        </w:rPr>
        <w:t xml:space="preserve">centessimo de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autoSpaceDE/>
        <w:autoSpaceDN/>
        <w:spacing w:before="15"/>
        <w:jc w:val="both"/>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8D1658">
      <w:pPr>
        <w:pStyle w:val="PargrafodaLista"/>
        <w:numPr>
          <w:ilvl w:val="1"/>
          <w:numId w:val="10"/>
        </w:numPr>
        <w:ind w:left="0" w:firstLine="0"/>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CA42F6">
        <w:rPr>
          <w:rFonts w:ascii="Bookman Old Style" w:eastAsia="Bookman Old Style" w:hAnsi="Bookman Old Style" w:cs="Bookman Old Style"/>
          <w:sz w:val="20"/>
          <w:szCs w:val="20"/>
        </w:rPr>
        <w:t xml:space="preserve">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.2.1.</w:t>
      </w:r>
      <w:r w:rsidR="00CA42F6"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.2.2.</w:t>
      </w:r>
      <w:r w:rsidR="00CA42F6"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.2.3.</w:t>
      </w:r>
      <w:r w:rsidR="00CA42F6"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A52820" w:rsidRPr="005B6C5B" w:rsidRDefault="0029121E" w:rsidP="00A52820">
      <w:pPr>
        <w:pStyle w:val="ParagraphStyle"/>
        <w:spacing w:line="276" w:lineRule="auto"/>
        <w:jc w:val="both"/>
        <w:rPr>
          <w:rFonts w:ascii="Bookman Old Style" w:hAnsi="Bookman Old Style"/>
          <w:b/>
          <w:bCs/>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A52820" w:rsidRPr="00865225">
        <w:rPr>
          <w:rFonts w:ascii="Bookman Old Style" w:hAnsi="Bookman Old Style"/>
          <w:sz w:val="20"/>
          <w:szCs w:val="20"/>
          <w:lang w:val="pt-BR"/>
        </w:rPr>
        <w:t>Secretaria Municipal de Agricultura e Desenvolvimento Rural Sustentável</w:t>
      </w:r>
      <w:r w:rsidR="00A52820">
        <w:rPr>
          <w:rFonts w:ascii="Bookman Old Style" w:hAnsi="Bookman Old Style"/>
          <w:sz w:val="20"/>
          <w:szCs w:val="20"/>
          <w:lang w:val="pt-BR"/>
        </w:rPr>
        <w:t>.</w:t>
      </w:r>
    </w:p>
    <w:p w:rsidR="00CD7184" w:rsidRDefault="00CD7184" w:rsidP="00CA42F6">
      <w:pPr>
        <w:ind w:hanging="6"/>
        <w:jc w:val="both"/>
        <w:rPr>
          <w:rFonts w:ascii="Bookman Old Style" w:eastAsia="Bookman Old Style" w:hAnsi="Bookman Old Style" w:cs="Bookman Old Style"/>
          <w:b/>
          <w:sz w:val="20"/>
          <w:szCs w:val="20"/>
        </w:rPr>
      </w:pPr>
      <w:r w:rsidRPr="00CA42F6">
        <w:rPr>
          <w:rFonts w:ascii="Bookman Old Style" w:eastAsia="Bookman Old Style" w:hAnsi="Bookman Old Style" w:cs="Bookman Old Style"/>
          <w:b/>
          <w:sz w:val="20"/>
          <w:szCs w:val="20"/>
        </w:rPr>
        <w:t xml:space="preserve"> </w:t>
      </w: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w:t>
      </w:r>
      <w:r w:rsidR="00A52820" w:rsidRPr="00A52820">
        <w:rPr>
          <w:rFonts w:ascii="Bookman Old Style" w:eastAsia="Bookman Old Style" w:hAnsi="Bookman Old Style" w:cs="Bookman Old Style"/>
          <w:color w:val="000000"/>
          <w:sz w:val="20"/>
          <w:szCs w:val="20"/>
        </w:rPr>
        <w:t>Secretaria Municipal de Agricultura e De</w:t>
      </w:r>
      <w:r w:rsidR="00A52820">
        <w:rPr>
          <w:rFonts w:ascii="Bookman Old Style" w:eastAsia="Bookman Old Style" w:hAnsi="Bookman Old Style" w:cs="Bookman Old Style"/>
          <w:color w:val="000000"/>
          <w:sz w:val="20"/>
          <w:szCs w:val="20"/>
        </w:rPr>
        <w:t>senvolvimento Rural Sustentável</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29121E" w:rsidRPr="0090623B" w:rsidRDefault="0090623B" w:rsidP="00CA42F6">
      <w:pPr>
        <w:ind w:hanging="6"/>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950A13"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714F4A"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714F4A">
      <w:pPr>
        <w:pStyle w:val="Corpodetexto"/>
        <w:spacing w:before="10"/>
        <w:jc w:val="both"/>
        <w:rPr>
          <w:rFonts w:ascii="Bookman Old Style" w:hAnsi="Bookman Old Style"/>
          <w:b/>
          <w:sz w:val="20"/>
          <w:szCs w:val="20"/>
          <w:u w:val="single"/>
        </w:rPr>
      </w:pPr>
    </w:p>
    <w:p w:rsidR="00714F4A" w:rsidRPr="00714F4A" w:rsidRDefault="00714F4A" w:rsidP="00714F4A">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714F4A" w:rsidRPr="005C597A" w:rsidRDefault="00714F4A" w:rsidP="00714F4A">
      <w:pPr>
        <w:pStyle w:val="Corpodetexto"/>
        <w:spacing w:before="10"/>
        <w:jc w:val="both"/>
        <w:rPr>
          <w:rFonts w:ascii="Bookman Old Style" w:hAnsi="Bookman Old Style"/>
          <w:b/>
          <w:sz w:val="20"/>
          <w:szCs w:val="20"/>
          <w:u w:val="single"/>
        </w:rPr>
      </w:pPr>
    </w:p>
    <w:p w:rsidR="00714F4A" w:rsidRPr="005C597A" w:rsidRDefault="00714F4A" w:rsidP="00714F4A">
      <w:pPr>
        <w:pStyle w:val="Corpodetexto"/>
        <w:numPr>
          <w:ilvl w:val="2"/>
          <w:numId w:val="10"/>
        </w:numPr>
        <w:spacing w:before="10"/>
        <w:ind w:left="1134" w:hanging="1134"/>
        <w:jc w:val="both"/>
        <w:rPr>
          <w:rFonts w:ascii="Bookman Old Style" w:hAnsi="Bookman Old Style"/>
          <w:b/>
          <w:sz w:val="20"/>
          <w:szCs w:val="20"/>
          <w:u w:val="single"/>
        </w:rPr>
      </w:pPr>
      <w:r w:rsidRPr="005C597A">
        <w:rPr>
          <w:rFonts w:ascii="Bookman Old Style" w:hAnsi="Bookman Old Style"/>
          <w:sz w:val="20"/>
          <w:szCs w:val="20"/>
        </w:rPr>
        <w:t>Comprovação de inscrição de pessoa juridica no</w:t>
      </w:r>
      <w:r w:rsidRPr="005C597A">
        <w:rPr>
          <w:rFonts w:ascii="Bookman Old Style" w:hAnsi="Bookman Old Style"/>
          <w:b/>
          <w:sz w:val="20"/>
          <w:szCs w:val="20"/>
          <w:u w:val="single"/>
        </w:rPr>
        <w:t xml:space="preserve"> </w:t>
      </w:r>
      <w:r w:rsidRPr="005C597A">
        <w:rPr>
          <w:rFonts w:ascii="Bookman Old Style" w:hAnsi="Bookman Old Style"/>
          <w:b/>
          <w:i/>
          <w:sz w:val="20"/>
          <w:szCs w:val="20"/>
          <w:u w:val="single"/>
        </w:rPr>
        <w:t>RENASEM</w:t>
      </w:r>
      <w:r>
        <w:rPr>
          <w:rFonts w:ascii="Bookman Old Style" w:hAnsi="Bookman Old Style"/>
          <w:b/>
          <w:sz w:val="20"/>
          <w:szCs w:val="20"/>
          <w:u w:val="single"/>
        </w:rPr>
        <w:t>, quando se aplica</w:t>
      </w:r>
      <w:r w:rsidRPr="005C597A">
        <w:rPr>
          <w:rFonts w:ascii="Bookman Old Style" w:hAnsi="Bookman Old Style"/>
          <w:b/>
          <w:sz w:val="20"/>
          <w:szCs w:val="20"/>
          <w:u w:val="single"/>
        </w:rPr>
        <w:t>.</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1174AA">
      <w:pPr>
        <w:pStyle w:val="PargrafodaLista"/>
        <w:autoSpaceDE/>
        <w:autoSpaceDN/>
        <w:spacing w:before="15"/>
        <w:ind w:left="420" w:firstLine="0"/>
        <w:rPr>
          <w:sz w:val="20"/>
          <w:szCs w:val="20"/>
          <w:lang w:val="pt-BR"/>
        </w:rPr>
      </w:pPr>
    </w:p>
    <w:p w:rsidR="00834C40" w:rsidRPr="004F49FE" w:rsidRDefault="00F77425" w:rsidP="0087304B">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4F49FE">
      <w:pPr>
        <w:pStyle w:val="Corpodetexto"/>
        <w:spacing w:before="1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7"/>
        <w:gridCol w:w="1494"/>
        <w:gridCol w:w="2026"/>
        <w:gridCol w:w="1354"/>
        <w:gridCol w:w="1625"/>
        <w:gridCol w:w="1201"/>
      </w:tblGrid>
      <w:tr w:rsidR="004F49FE" w:rsidRPr="00B946E6" w:rsidTr="00B946E6">
        <w:tc>
          <w:tcPr>
            <w:tcW w:w="9317" w:type="dxa"/>
            <w:gridSpan w:val="6"/>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Dotações</w:t>
            </w:r>
          </w:p>
        </w:tc>
      </w:tr>
      <w:tr w:rsidR="004F49FE" w:rsidRPr="00B946E6" w:rsidTr="00B946E6">
        <w:tc>
          <w:tcPr>
            <w:tcW w:w="1617"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Exercício da despesa</w:t>
            </w:r>
          </w:p>
        </w:tc>
        <w:tc>
          <w:tcPr>
            <w:tcW w:w="149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Conta da despesa</w:t>
            </w:r>
          </w:p>
        </w:tc>
        <w:tc>
          <w:tcPr>
            <w:tcW w:w="2026"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Funcional programática</w:t>
            </w:r>
          </w:p>
        </w:tc>
        <w:tc>
          <w:tcPr>
            <w:tcW w:w="135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Fonte de recurso</w:t>
            </w:r>
          </w:p>
        </w:tc>
        <w:tc>
          <w:tcPr>
            <w:tcW w:w="1625"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Natureza da despesa</w:t>
            </w:r>
          </w:p>
        </w:tc>
        <w:tc>
          <w:tcPr>
            <w:tcW w:w="1201"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Grupo da fonte</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3900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555</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4010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11.004.20.606.2001.2056</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bl>
    <w:p w:rsidR="004F49FE" w:rsidRPr="00197881" w:rsidRDefault="004F49FE" w:rsidP="00D52BBE">
      <w:pPr>
        <w:pStyle w:val="Corpodetexto"/>
        <w:spacing w:before="10"/>
        <w:jc w:val="both"/>
        <w:rPr>
          <w:rFonts w:ascii="Bookman Old Style" w:hAnsi="Bookman Old Style"/>
          <w:b/>
          <w:sz w:val="20"/>
          <w:szCs w:val="20"/>
        </w:rPr>
      </w:pPr>
    </w:p>
    <w:p w:rsidR="00F77425" w:rsidRDefault="00104E39"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87304B">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E52EB7"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E52EB7">
      <w:pPr>
        <w:pStyle w:val="Corpodetexto"/>
        <w:spacing w:before="10"/>
        <w:jc w:val="both"/>
        <w:rPr>
          <w:rFonts w:ascii="Bookman Old Style" w:hAnsi="Bookman Old Style"/>
          <w:b/>
          <w:sz w:val="20"/>
          <w:szCs w:val="20"/>
        </w:rPr>
      </w:pPr>
    </w:p>
    <w:p w:rsidR="0084692D"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E52EB7">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E52EB7">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874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795B98">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95B98">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95B98">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95B98">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53961">
        <w:rPr>
          <w:rFonts w:ascii="Bookman Old Style" w:hAnsi="Bookman Old Style"/>
          <w:sz w:val="20"/>
          <w:szCs w:val="20"/>
        </w:rPr>
        <w:t>22</w:t>
      </w:r>
      <w:bookmarkStart w:id="0" w:name="_GoBack"/>
      <w:bookmarkEnd w:id="0"/>
      <w:r w:rsidR="0044058D">
        <w:rPr>
          <w:rFonts w:ascii="Bookman Old Style" w:hAnsi="Bookman Old Style"/>
          <w:sz w:val="20"/>
          <w:szCs w:val="20"/>
        </w:rPr>
        <w:t xml:space="preserve"> de </w:t>
      </w:r>
      <w:r w:rsidR="00DB6863">
        <w:rPr>
          <w:rFonts w:ascii="Bookman Old Style" w:hAnsi="Bookman Old Style"/>
          <w:sz w:val="20"/>
          <w:szCs w:val="20"/>
        </w:rPr>
        <w:t>agosto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B6863" w:rsidRPr="00DB6863" w:rsidRDefault="00DB6863" w:rsidP="00DB6863">
      <w:pPr>
        <w:widowControl/>
        <w:tabs>
          <w:tab w:val="left" w:pos="4500"/>
          <w:tab w:val="left" w:pos="5130"/>
          <w:tab w:val="left" w:pos="8010"/>
        </w:tabs>
        <w:spacing w:before="135" w:after="165"/>
        <w:ind w:right="2715"/>
        <w:rPr>
          <w:sz w:val="20"/>
          <w:szCs w:val="20"/>
        </w:rPr>
      </w:pPr>
      <w:r w:rsidRPr="00DB6863">
        <w:rPr>
          <w:rFonts w:ascii="Bookman Old Style" w:eastAsia="Bookman Old Style" w:hAnsi="Bookman Old Style" w:cs="Bookman Old Style"/>
          <w:b/>
          <w:sz w:val="20"/>
          <w:szCs w:val="20"/>
        </w:rPr>
        <w:t>EDITAL DE PREGÃO Nº 052/2023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4655"/>
        <w:rPr>
          <w:sz w:val="20"/>
          <w:szCs w:val="20"/>
        </w:rPr>
      </w:pPr>
      <w:r w:rsidRPr="00DB6863">
        <w:rPr>
          <w:rFonts w:ascii="Bookman Old Style" w:eastAsia="Bookman Old Style" w:hAnsi="Bookman Old Style" w:cs="Bookman Old Style"/>
          <w:b/>
          <w:sz w:val="20"/>
          <w:szCs w:val="20"/>
        </w:rPr>
        <w:t>PROCESSO ADMINISTRATIVO Nº 568/2023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PREGÃO PRESENCIAL</w:t>
      </w:r>
    </w:p>
    <w:p w:rsidR="00DB6863" w:rsidRPr="00DB6863" w:rsidRDefault="00DB6863" w:rsidP="00DB6863">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DB6863" w:rsidRPr="00DB6863" w:rsidRDefault="00DB6863" w:rsidP="00DB6863">
      <w:pPr>
        <w:spacing w:line="276" w:lineRule="auto"/>
        <w:jc w:val="both"/>
        <w:rPr>
          <w:sz w:val="20"/>
          <w:szCs w:val="20"/>
        </w:rPr>
      </w:pPr>
    </w:p>
    <w:p w:rsidR="00DB6863" w:rsidRPr="00DB6863" w:rsidRDefault="00DB6863" w:rsidP="00DB6863">
      <w:pPr>
        <w:spacing w:line="276" w:lineRule="auto"/>
        <w:jc w:val="both"/>
        <w:rPr>
          <w:sz w:val="20"/>
          <w:szCs w:val="20"/>
        </w:rPr>
      </w:pPr>
      <w:r w:rsidRPr="00DB6863">
        <w:rPr>
          <w:rFonts w:ascii="Bookman Old Style" w:eastAsia="Bookman Old Style" w:hAnsi="Bookman Old Style" w:cs="Bookman Old Style"/>
          <w:b/>
          <w:sz w:val="20"/>
          <w:szCs w:val="20"/>
        </w:rPr>
        <w:t>OBJETO:</w:t>
      </w:r>
      <w:r w:rsidRPr="00DB6863">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A160E9" w:rsidRPr="00A160E9" w:rsidRDefault="00A160E9" w:rsidP="00A160E9">
      <w:pPr>
        <w:spacing w:line="276" w:lineRule="auto"/>
        <w:jc w:val="both"/>
        <w:rPr>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9C11A8" w:rsidRPr="00DC508D" w:rsidRDefault="009C11A8" w:rsidP="009C11A8">
      <w:pPr>
        <w:pStyle w:val="ParagraphStyle"/>
        <w:tabs>
          <w:tab w:val="left" w:pos="10170"/>
        </w:tabs>
        <w:jc w:val="center"/>
        <w:rPr>
          <w:rFonts w:ascii="Times New Roman" w:hAnsi="Times New Roman" w:cs="Times New Roman"/>
          <w:b/>
        </w:rPr>
      </w:pPr>
      <w:r w:rsidRPr="00DC508D">
        <w:rPr>
          <w:rFonts w:ascii="Times New Roman" w:hAnsi="Times New Roman" w:cs="Times New Roman"/>
          <w:b/>
        </w:rPr>
        <w:t>TERMO DE REFERÊNCIA</w:t>
      </w:r>
    </w:p>
    <w:p w:rsidR="009C11A8" w:rsidRPr="00DC508D" w:rsidRDefault="009C11A8" w:rsidP="009C11A8">
      <w:pPr>
        <w:ind w:left="5103"/>
        <w:jc w:val="both"/>
        <w:rPr>
          <w:rFonts w:eastAsia="Arial Unicode MS"/>
          <w:b/>
          <w:bCs/>
          <w:sz w:val="20"/>
          <w:szCs w:val="20"/>
        </w:rPr>
      </w:pPr>
      <w:r w:rsidRPr="00DC508D">
        <w:rPr>
          <w:rFonts w:eastAsia="Arial Unicode MS"/>
          <w:b/>
          <w:bCs/>
          <w:sz w:val="20"/>
          <w:szCs w:val="20"/>
        </w:rPr>
        <w:tab/>
      </w:r>
    </w:p>
    <w:p w:rsidR="009C11A8" w:rsidRPr="00DC508D" w:rsidRDefault="009C11A8" w:rsidP="0087304B">
      <w:pPr>
        <w:widowControl/>
        <w:numPr>
          <w:ilvl w:val="0"/>
          <w:numId w:val="13"/>
        </w:numPr>
        <w:autoSpaceDE/>
        <w:autoSpaceDN/>
        <w:jc w:val="both"/>
        <w:rPr>
          <w:rFonts w:eastAsia="Arial Unicode MS"/>
          <w:b/>
          <w:bCs/>
          <w:sz w:val="20"/>
          <w:szCs w:val="20"/>
        </w:rPr>
      </w:pPr>
      <w:r w:rsidRPr="00DC508D">
        <w:rPr>
          <w:rFonts w:eastAsia="Arial Unicode MS"/>
          <w:b/>
          <w:bCs/>
          <w:sz w:val="20"/>
          <w:szCs w:val="20"/>
        </w:rPr>
        <w:t>DESCRIÇÃO DO OBJETO:</w:t>
      </w:r>
    </w:p>
    <w:p w:rsidR="009C11A8" w:rsidRPr="00DC508D" w:rsidRDefault="009C11A8" w:rsidP="009C11A8">
      <w:pPr>
        <w:ind w:left="360" w:firstLine="348"/>
        <w:jc w:val="both"/>
        <w:rPr>
          <w:bCs/>
          <w:sz w:val="20"/>
          <w:szCs w:val="20"/>
        </w:rPr>
      </w:pP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 presente solicitação tem por objeto Aquisição de material e mudas para atender ao projeto de Horta/Pomar que beneficiará a Associação de Agricultores do Vale do Jabuti buscando atender as demandas da comunidade através da Secretaria Municipal de Agricultura e Desenvolvimento Rural Sustentável, conforme quantidades, especificações, exigências e condições estabelecidas neste documento.</w:t>
      </w:r>
    </w:p>
    <w:p w:rsidR="009C11A8" w:rsidRDefault="009C11A8" w:rsidP="009C11A8">
      <w:pPr>
        <w:ind w:left="720"/>
        <w:jc w:val="both"/>
        <w:rPr>
          <w:bCs/>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67"/>
        <w:gridCol w:w="1460"/>
        <w:gridCol w:w="2835"/>
        <w:gridCol w:w="1134"/>
        <w:gridCol w:w="992"/>
        <w:gridCol w:w="1134"/>
        <w:gridCol w:w="1095"/>
      </w:tblGrid>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1 - Lote 001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22969</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PALANQUE RETO  de concreto 2m 11x11 centimetro em concreto armado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153,00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58,66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8.974,98</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8.974,98</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2 - Lote 002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23007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BLOCO DE CONCRETO medidas 14 x19 x39 em concreto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1.200,00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4.392,00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4.392,00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3 - Lote 003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CAIXA D'AGUAL  1000L em poliestileno azul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513,00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4.104,00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4.104,00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4 - Lote 004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FRANGE PARA CAIXA DE AGUA   com saida em 50mm em pvc marron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39,00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312,00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312,00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5 - Lote 005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FRANGE PARA CAIXA DE AGUA   com saida em 32mm em pvc marron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33,00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264,00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264,00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6 - Lote 006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CURVA LONGA EM PVC   50mm marron para tubulação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247,92</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247,92</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7 - Lote 007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REGISTRO DE 50MM EM PVC   marrom soldável as duas estremidades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48,00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384,00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384,00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8 - Lote 008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22976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COLA PINCEL  de 175g para cano para tubulação de PVC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186,64</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186,64</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9 - Lote 009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23340</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CAPE de 50mm para tubulação de pvc marrom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10 - Lote 010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ADAPTADOR DE MANGUEIRA,  entrada de mangueira 1 polegada e saída com rosca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4,83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38,64</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38,64</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11 - Lote 011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BARRAS DE CANO PVC  marrom 50mm com 6 metros de comprimento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44,00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BA</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54,73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2.408,12</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2.408,12</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12 - Lote 012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FIO TRÍPLEX 16mm em alumínio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METRO</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10,73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1.073,00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1.073,00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13 - Lote 013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VÁLVULA DE FUNDO DE POÇO 3/4  de polegada em plástico com retenção de retorno de agua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60,76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60,76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60,76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14 - Lote 014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BARRA DE CANO PVC  marrom 32mm com comprimento de 6 metros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BR</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49,87</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49,87</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49,87</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15 - Lote 015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LUVA DE PVC  com entrada soldável em cano pvc 32mm e rosca externa de saída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2,95</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2,95</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2,95</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16 - Lote 016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 EM PVC  marrom soldável para agua 32mm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17 - Lote 017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23348</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REGISTRO ESFÉRICO PVC  marrom soldável 32mm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21,96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21,96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18 - Lote 018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23349</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 DE 50MM em PVC soldável para agua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15,31</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15,31</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15,31</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19 - Lote 019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23350</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AREIA FINA BRANCA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M3</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195,22</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1.171,32</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1.171,32</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20 - Lote 020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PEDRA BRITA número 2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M3</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98,00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588,00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588,00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21 - Lote 021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CIMENTO saca 50kg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41,24</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618,60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618,60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22 - Lote 022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REGISTRO DE GOTEJAMENTO  em plático com chula em borracha nas medidas de 17mm e saída para fita com medidas de 16mm, tendo rosca para travamento da fita e Sistema de abertura total.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185,00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3,99</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738,15</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738,15</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23 - Lote 023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FITA DE GOTEJAMENTO  em plástico com intervalo de 20cm cada gotejador. Rolo de 1000 metros.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ROLO</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387,66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15.506,40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15.506,40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24 - Lote 024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SOMBRITE VERMELHO  com 6m de largura, 30% e comprimento do rolo 100m.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ROLO</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4.162,09</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4.162,09</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4.162,09</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25 - Lote 025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TELA EM ARAME GALVANIZADO  nº 18 torcida, com altura de 1,20m. Com malha de 2 polegada.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490,00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ML</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26,04</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12.759,60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12.759,60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26 - Lote 026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ARRAME GALVANIZADO  em rolo de 1000m com espessura de 14 AWG.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ROLO</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872,22</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3.488,88</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3.488,88</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27 - Lote 027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23358</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CATRACA EM CHAPA FERROSA GALVANIZADA  com medida de 5,5cm por 5,5cm com eixo para transação do arame liso e mecanismo de acionamento com chave de 13mm.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78,00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12,56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979,68</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979,68</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28 - Lote 028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23359</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BOMBA DE AGUA EXTERNA,  com sistema de dico, motor acoplado de 1CV 220V 60hz. Entrada de água com rosca de 32mm e saída com rosca 32mm.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602,66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602,66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602,66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29 - Lote 029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23360</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MANGUEIRA EM PLÁSTICO de 1polegada com parede de 2,5mm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300,00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METRO</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3,26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978,00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978,00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30 - Lote 030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23361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MOTOCULTIVADOR TRICICULAR potência de 4.4kWh, cilindrada de 212cm3 com motor a gasolina 4</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Tempo com sistema de filtro de ar a óleo. Equipado com enxadas rotativas de 80 cm de largura e</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com profundidade de corte de 15 cm. Com engate para sistema de aração</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5.121,80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10.243,60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10.243,60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31 - Lote 031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23362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MOTOCULTIVADOR TRICICULAR  potencia de 5.5kWh, cilindrada de 252cm3 com motor a gasolina</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 tempo com sistema de filtro de ar a óleo. Equipado com enxadas rotativas de 100 cm de</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largura e com profundidade de corte de 18cm. Com engate para sistema de aração, e com</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sistema de tomada de força mecânica (saída de eixo cardan) para acoplamento de</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equipamentos que necessitam de força mecânica.</w:t>
            </w:r>
          </w:p>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5.199,80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5.199,80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5.199,80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32 - Lote 032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23363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CAIXA DE ABELHA padrão langstroth. Altura: 61 cm, largura 42 cm, comprimento 52cm, madeira de eucalipto, arame, passante, caxilho, ninho, melgueira, junção lateral rabo de andorinha, fervido na cera.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211,00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8.440,00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8.440,00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33 - Lote 033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LIMA VERDE / trifolhata (laranja do ceu)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16,98</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254,70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254,70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34 - Lote 034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TANGERINA POCAN / limao cravo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16,96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576,64</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576,64</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35 - Lote 035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TANGERINA montenegrino / limao cravo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16,96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288,32</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288,32</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36 - Lote 036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TANGERINA Morcota / citrumelo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294,10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294,10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37 - Lote 037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Navelina / Citrumelo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1.075,43</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1.075,43</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38 - Lote 038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Valencia / citrunelo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899,13</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899,13</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39 - Lote 039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Cara Cara / trifolhata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88,15</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88,15</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40 - Lote 040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22948</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PERA / limao cravo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86,50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86,50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41 - Lote 041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22949</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NATAL / citrunelo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88,15</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88,15</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42 - Lote 042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22950</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LARANJA sanguinea de mambuca / citrunelo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89,80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89,80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43 - Lote 043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LIMAO TAITI / citrunelo sw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44 - Lote 044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UVA neagra rosa / LT muda com tamanho total acima de 2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349,50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349,50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45 - Lote 045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UVA BORDO /LT muda com tamanho total acima de 2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233,00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46 - Lote 046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PESSEGO bollao de ouro / LT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59,00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1.256,70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1.256,70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47 - Lote 047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PESSEGO branco erogil / LT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255,60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255,60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48 - Lote 048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FIGO de valinho roxo muda com tamanho total acima de 0,75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158,67</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158,67</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49 - Lote 049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FIGO de valinho branco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141,04</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141,04</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50 - Lote 050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22958</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AMEIXA sanguinea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18,00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365,40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365,40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51 - Lote 051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22959</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NOS PECAN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56,63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566,30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566,30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52 - Lote 052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22960</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JABUTICABA de incherto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99,33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595,98</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595,98</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53 - Lote 053</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22961</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OLIVEIRA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53,26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213,04</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213,04</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54 - Lote 054</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22962</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PERA Lecontel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299,60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299,60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55 - Lote 055</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22964</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MANGA rosa /LT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37,63</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225,78</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225,78</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56 - Lote 056</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22963</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ACEROLA muda com tamanho total acima de 0,75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32,30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96,90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96,90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57 - Lote 057</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CARAMBOLA muda com tamanho total acima de 0,75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26,96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26,96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26,96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58 - Lote 058</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CAQUI chocolate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28,30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283,00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283,00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59 - Lote 059</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22967</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MAÇA Ana /LT muda com tamanho total acima de 1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68,60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68,60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60 - Lote 060</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22968</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ABACATE muda com tamanho total acima de 0,75 metro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34,30</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68,60</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68,60</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61 - Lote 061</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23445</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ENXADA ROTATIVA ENCANTEIRADORA, MODELO RSFECA 150, com reservatório de adubo com capacidade de 120 litros, transmição para regular sua dosagem e sistema de ferti system.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35.566,66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35.566,66</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35.566,66</w:t>
            </w:r>
          </w:p>
        </w:tc>
      </w:tr>
      <w:tr w:rsidR="00DA7FDD" w:rsidRPr="00DA7FDD" w:rsidTr="00DA7FDD">
        <w:tc>
          <w:tcPr>
            <w:tcW w:w="9317" w:type="dxa"/>
            <w:gridSpan w:val="7"/>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Lote: 62 - Lote 062</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Item</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w:t>
            </w:r>
          </w:p>
        </w:tc>
        <w:tc>
          <w:tcPr>
            <w:tcW w:w="1095" w:type="dxa"/>
            <w:tcBorders>
              <w:top w:val="single" w:sz="6" w:space="0" w:color="000000"/>
              <w:left w:val="single" w:sz="6" w:space="0" w:color="000000"/>
              <w:bottom w:val="single" w:sz="6" w:space="0" w:color="000000"/>
              <w:right w:val="single" w:sz="6" w:space="0" w:color="000000"/>
            </w:tcBorders>
            <w:shd w:val="clear" w:color="auto" w:fill="C0C0C0"/>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Preço máximo total</w:t>
            </w:r>
          </w:p>
        </w:tc>
      </w:tr>
      <w:tr w:rsidR="00DA7FDD" w:rsidRPr="00DA7FDD" w:rsidTr="00DA7FDD">
        <w:tc>
          <w:tcPr>
            <w:tcW w:w="667"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1</w:t>
            </w:r>
          </w:p>
        </w:tc>
        <w:tc>
          <w:tcPr>
            <w:tcW w:w="1460"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23446</w:t>
            </w:r>
          </w:p>
        </w:tc>
        <w:tc>
          <w:tcPr>
            <w:tcW w:w="283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 xml:space="preserve">MOTOCULTIVADOR, MODELO BFG-890, COM MOTOR DE 7.0 CV.   </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2,00</w:t>
            </w:r>
          </w:p>
        </w:tc>
        <w:tc>
          <w:tcPr>
            <w:tcW w:w="992"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4.416,66</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8.833,32</w:t>
            </w:r>
          </w:p>
        </w:tc>
      </w:tr>
      <w:tr w:rsidR="00DA7FDD" w:rsidRPr="00DA7FDD" w:rsidTr="00DA7FDD">
        <w:tc>
          <w:tcPr>
            <w:tcW w:w="8222" w:type="dxa"/>
            <w:gridSpan w:val="6"/>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TOTAL</w:t>
            </w:r>
          </w:p>
        </w:tc>
        <w:tc>
          <w:tcPr>
            <w:tcW w:w="1095" w:type="dxa"/>
            <w:tcBorders>
              <w:top w:val="single" w:sz="6" w:space="0" w:color="000000"/>
              <w:left w:val="single" w:sz="6" w:space="0" w:color="000000"/>
              <w:bottom w:val="single" w:sz="6" w:space="0" w:color="000000"/>
              <w:right w:val="single" w:sz="6" w:space="0" w:color="000000"/>
            </w:tcBorders>
          </w:tcPr>
          <w:p w:rsidR="00DA7FDD" w:rsidRPr="00DA7FDD" w:rsidRDefault="00DA7FDD" w:rsidP="00DA7FDD">
            <w:pPr>
              <w:widowControl/>
              <w:adjustRightInd w:val="0"/>
              <w:rPr>
                <w:rFonts w:ascii="Bookman Old Style" w:eastAsiaTheme="minorHAnsi" w:hAnsi="Bookman Old Style" w:cs="Arial"/>
                <w:sz w:val="16"/>
                <w:szCs w:val="16"/>
                <w:lang w:val="x-none"/>
              </w:rPr>
            </w:pPr>
          </w:p>
          <w:p w:rsidR="00DA7FDD" w:rsidRPr="00DA7FDD" w:rsidRDefault="00DA7FDD" w:rsidP="00DA7FDD">
            <w:pPr>
              <w:widowControl/>
              <w:adjustRightInd w:val="0"/>
              <w:rPr>
                <w:rFonts w:ascii="Bookman Old Style" w:eastAsiaTheme="minorHAnsi" w:hAnsi="Bookman Old Style" w:cs="Arial"/>
                <w:sz w:val="16"/>
                <w:szCs w:val="16"/>
                <w:lang w:val="x-none"/>
              </w:rPr>
            </w:pPr>
            <w:r w:rsidRPr="00DA7FDD">
              <w:rPr>
                <w:rFonts w:ascii="Bookman Old Style" w:eastAsiaTheme="minorHAnsi" w:hAnsi="Bookman Old Style" w:cs="Arial"/>
                <w:sz w:val="16"/>
                <w:szCs w:val="16"/>
                <w:lang w:val="x-none"/>
              </w:rPr>
              <w:t>8.833,32</w:t>
            </w:r>
          </w:p>
        </w:tc>
      </w:tr>
    </w:tbl>
    <w:p w:rsidR="00DA7FDD" w:rsidRPr="00DA7FDD" w:rsidRDefault="00DA7FDD" w:rsidP="00DA7FDD">
      <w:pPr>
        <w:widowControl/>
        <w:tabs>
          <w:tab w:val="left" w:pos="750"/>
        </w:tabs>
        <w:adjustRightInd w:val="0"/>
        <w:spacing w:before="15"/>
        <w:jc w:val="both"/>
        <w:rPr>
          <w:rFonts w:ascii="Bookman Old Style" w:eastAsiaTheme="minorHAnsi" w:hAnsi="Bookman Old Style" w:cs="Bookman Old Style"/>
          <w:b/>
          <w:bCs/>
          <w:sz w:val="20"/>
          <w:szCs w:val="20"/>
          <w:lang w:val="x-none"/>
        </w:rPr>
      </w:pPr>
    </w:p>
    <w:p w:rsidR="009C11A8" w:rsidRPr="00DC508D" w:rsidRDefault="00DA7FDD" w:rsidP="00DA7FDD">
      <w:pPr>
        <w:ind w:left="-142"/>
        <w:jc w:val="both"/>
        <w:rPr>
          <w:bCs/>
          <w:sz w:val="20"/>
          <w:szCs w:val="20"/>
        </w:rPr>
      </w:pPr>
      <w:r>
        <w:rPr>
          <w:rFonts w:ascii="Bookman Old Style" w:eastAsiaTheme="minorHAnsi" w:hAnsi="Bookman Old Style" w:cs="Bookman Old Style"/>
          <w:sz w:val="20"/>
          <w:szCs w:val="20"/>
          <w:lang w:val="pt-BR"/>
        </w:rPr>
        <w:t xml:space="preserve">1.2. </w:t>
      </w:r>
      <w:r w:rsidRPr="00DA7FDD">
        <w:rPr>
          <w:rFonts w:ascii="Bookman Old Style" w:eastAsiaTheme="minorHAnsi" w:hAnsi="Bookman Old Style" w:cs="Bookman Old Style"/>
          <w:sz w:val="20"/>
          <w:szCs w:val="20"/>
          <w:lang w:val="x-none"/>
        </w:rPr>
        <w:t xml:space="preserve">Valor máximo estimado da licitação </w:t>
      </w:r>
      <w:r w:rsidRPr="00DA7FDD">
        <w:rPr>
          <w:rFonts w:ascii="Bookman Old Style" w:eastAsiaTheme="minorHAnsi" w:hAnsi="Bookman Old Style" w:cs="Bookman Old Style"/>
          <w:b/>
          <w:bCs/>
          <w:sz w:val="20"/>
          <w:szCs w:val="20"/>
          <w:lang w:val="x-none"/>
        </w:rPr>
        <w:t>R$ 141.598,86 (Cento e Quarenta e Um Mil, Quinhentos e Noventa e Oito Reais e Oitenta e Seis Centavos).</w:t>
      </w:r>
    </w:p>
    <w:p w:rsidR="009C11A8" w:rsidRPr="00DC508D" w:rsidRDefault="009C11A8" w:rsidP="009C11A8">
      <w:pPr>
        <w:ind w:left="720"/>
        <w:jc w:val="both"/>
        <w:rPr>
          <w:rFonts w:eastAsia="Arial Unicode MS"/>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JUSTIFICATIVA</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Justifica-se a compra dos ítens abaixo descrita, uma vez que se faz necessário para manter o programa de construção da Horta Pomar para 10 (dez) famílias da agricultura familiar a participantes da associação da referida comunidade. </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RESPONSÁVEL PELO TERMO DE REFERÊNCIA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confecção da presente Termo de Referência é de responsabilidade Da Secretária de Agricultura e Desenvolvimento Rural sustentável JULIA MORAIS PAIM, da Secretaria Municipal de </w:t>
      </w:r>
      <w:r w:rsidRPr="009C11A8">
        <w:rPr>
          <w:rFonts w:ascii="Bookman Old Style" w:hAnsi="Bookman Old Style"/>
          <w:bCs/>
          <w:sz w:val="20"/>
          <w:szCs w:val="20"/>
        </w:rPr>
        <w:t>Agricultura e Desenvolvimento Rural Sustentável</w:t>
      </w:r>
      <w:r w:rsidRPr="009C11A8">
        <w:rPr>
          <w:rFonts w:ascii="Bookman Old Style" w:hAnsi="Bookman Old Style"/>
          <w:sz w:val="20"/>
          <w:szCs w:val="20"/>
          <w:lang w:eastAsia="zh-CN"/>
        </w:rPr>
        <w:t xml:space="preserve"> cujo contatos para esclarecimentos seguem:</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juliamoraisjullia@yahoo.com.br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999087486</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CRITÉRIOS DE JULGAMENTO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Solicitamos o critério de julgamento POR ITEM, haja visto que os bens ou serviços não necessitam ser prestados por uma única empresa.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SOLICITAÇÃO DE PROSPECTO OU AMOSTRAS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eastAsia="Arial Unicode MS" w:hAnsi="Bookman Old Style"/>
          <w:bCs/>
          <w:sz w:val="20"/>
          <w:szCs w:val="20"/>
        </w:rPr>
      </w:pPr>
      <w:r w:rsidRPr="009C11A8">
        <w:rPr>
          <w:rFonts w:ascii="Bookman Old Style" w:eastAsia="Arial Unicode MS" w:hAnsi="Bookman Old Style"/>
          <w:bCs/>
          <w:sz w:val="20"/>
          <w:szCs w:val="20"/>
        </w:rPr>
        <w:t xml:space="preserve">Não se aplica </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DOCUMENTAÇÃO TÉCNICA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DOCUMENTOS TÉCNICOS DA EMPRESA PARA HABILITAÇÃO:</w:t>
      </w:r>
    </w:p>
    <w:p w:rsidR="009C11A8" w:rsidRPr="009C11A8" w:rsidRDefault="009C11A8" w:rsidP="009C11A8">
      <w:pPr>
        <w:pStyle w:val="Corpodetexto"/>
        <w:spacing w:before="10"/>
        <w:jc w:val="both"/>
        <w:rPr>
          <w:rFonts w:ascii="Bookman Old Style" w:hAnsi="Bookman Old Style"/>
          <w:b/>
          <w:sz w:val="20"/>
          <w:szCs w:val="20"/>
          <w:lang w:val="pt-BR"/>
        </w:rPr>
      </w:pPr>
    </w:p>
    <w:p w:rsid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xml:space="preserve">- </w:t>
      </w:r>
      <w:r w:rsidRPr="009C11A8">
        <w:rPr>
          <w:rFonts w:ascii="Bookman Old Style" w:hAnsi="Bookman Old Style"/>
          <w:bCs/>
          <w:sz w:val="20"/>
          <w:szCs w:val="20"/>
          <w:lang w:eastAsia="zh-CN"/>
        </w:rPr>
        <w:t>Comprovação de inscrição de pessoa jurídica no RENASEM, quando se aplica.</w:t>
      </w:r>
    </w:p>
    <w:p w:rsidR="009C11A8" w:rsidRP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Atestado de capacidade técnica.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 xml:space="preserve"> DOCUMENTOS TÉCNICOS PARA ACEITAÇÃO DA PROPOSTA:</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pStyle w:val="Corpodetexto"/>
        <w:rPr>
          <w:rFonts w:ascii="Bookman Old Style" w:hAnsi="Bookman Old Style"/>
          <w:sz w:val="20"/>
          <w:szCs w:val="20"/>
          <w:lang w:val="pt-BR"/>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PRAZO DE ENTREGA E VIGÊNCIA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no </w:t>
      </w:r>
      <w:r w:rsidRPr="009C11A8">
        <w:rPr>
          <w:rFonts w:ascii="Bookman Old Style" w:hAnsi="Bookman Old Style"/>
          <w:b/>
          <w:bCs/>
          <w:sz w:val="20"/>
          <w:szCs w:val="20"/>
          <w:lang w:eastAsia="zh-CN"/>
        </w:rPr>
        <w:t>prazo máximo de 20 (vinte) dias</w:t>
      </w:r>
      <w:r w:rsidRPr="009C11A8">
        <w:rPr>
          <w:rFonts w:ascii="Bookman Old Style" w:hAnsi="Bookman Old Style"/>
          <w:sz w:val="20"/>
          <w:szCs w:val="20"/>
          <w:lang w:eastAsia="zh-CN"/>
        </w:rPr>
        <w:t xml:space="preserve">, de forma </w:t>
      </w:r>
      <w:r w:rsidRPr="009C11A8">
        <w:rPr>
          <w:rFonts w:ascii="Bookman Old Style" w:hAnsi="Bookman Old Style"/>
          <w:b/>
          <w:bCs/>
          <w:sz w:val="20"/>
          <w:szCs w:val="20"/>
          <w:lang w:eastAsia="zh-CN"/>
        </w:rPr>
        <w:t>PARCELADA</w:t>
      </w:r>
      <w:r w:rsidRPr="009C11A8">
        <w:rPr>
          <w:rFonts w:ascii="Bookman Old Style" w:hAnsi="Bookman Old Style"/>
          <w:sz w:val="20"/>
          <w:szCs w:val="20"/>
          <w:lang w:eastAsia="zh-CN"/>
        </w:rPr>
        <w:t>, após o recebimento da nota de empenho, seguindo rigorosamente as quantidades solicitadas na respectiva nota de empenho.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de acordo com as solicitações, pelo período de </w:t>
      </w:r>
      <w:r w:rsidR="00795B98">
        <w:rPr>
          <w:rFonts w:ascii="Bookman Old Style" w:hAnsi="Bookman Old Style"/>
          <w:b/>
          <w:bCs/>
          <w:sz w:val="20"/>
          <w:szCs w:val="20"/>
          <w:lang w:eastAsia="zh-CN"/>
        </w:rPr>
        <w:t>12</w:t>
      </w:r>
      <w:r w:rsidRPr="009C11A8">
        <w:rPr>
          <w:rFonts w:ascii="Bookman Old Style" w:hAnsi="Bookman Old Style"/>
          <w:b/>
          <w:bCs/>
          <w:sz w:val="20"/>
          <w:szCs w:val="20"/>
          <w:lang w:eastAsia="zh-CN"/>
        </w:rPr>
        <w:t xml:space="preserve"> (</w:t>
      </w:r>
      <w:r w:rsidR="00795B98">
        <w:rPr>
          <w:rFonts w:ascii="Bookman Old Style" w:hAnsi="Bookman Old Style"/>
          <w:b/>
          <w:bCs/>
          <w:sz w:val="20"/>
          <w:szCs w:val="20"/>
          <w:lang w:eastAsia="zh-CN"/>
        </w:rPr>
        <w:t>Doze</w:t>
      </w:r>
      <w:r w:rsidRPr="009C11A8">
        <w:rPr>
          <w:rFonts w:ascii="Bookman Old Style" w:hAnsi="Bookman Old Style"/>
          <w:b/>
          <w:bCs/>
          <w:sz w:val="20"/>
          <w:szCs w:val="20"/>
          <w:lang w:eastAsia="zh-CN"/>
        </w:rPr>
        <w:t>) meses</w:t>
      </w:r>
      <w:r w:rsidRPr="009C11A8">
        <w:rPr>
          <w:rFonts w:ascii="Bookman Old Style" w:hAnsi="Bookman Old Style"/>
          <w:sz w:val="20"/>
          <w:szCs w:val="20"/>
          <w:lang w:eastAsia="zh-CN"/>
        </w:rPr>
        <w:t>, que será sua vigência.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poderão ser rejeitados no todo ou em parte, quando em desacordo com as especificações constantes neste termo de referência e na proposta, devendo ser substituídos no prazo máximo de </w:t>
      </w:r>
      <w:r w:rsidRPr="009C11A8">
        <w:rPr>
          <w:rFonts w:ascii="Bookman Old Style" w:hAnsi="Bookman Old Style"/>
          <w:b/>
          <w:bCs/>
          <w:sz w:val="20"/>
          <w:szCs w:val="20"/>
          <w:lang w:eastAsia="zh-CN"/>
        </w:rPr>
        <w:t>2 (dois) dias</w:t>
      </w:r>
      <w:r w:rsidRPr="009C11A8">
        <w:rPr>
          <w:rFonts w:ascii="Bookman Old Style" w:hAnsi="Bookman Old Style"/>
          <w:sz w:val="20"/>
          <w:szCs w:val="20"/>
          <w:lang w:eastAsia="zh-CN"/>
        </w:rPr>
        <w:t>, a contar da notificação da contratada, sem prejuízo da aplicação das penalidades.</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LOCAL E FORMA DE ENTREGA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desta solicitação deverão ser entregues sem ônus de entrega de acordo com as solicitações da Secretaria Municipal de Agricultura e Desenvolvimento Rural e Sustentável, no endereço Rua Dona Mariquinha S/N, centro, neste município de Santo Antonio do Sudoeste. </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No horário 7:30 as 11:30 – 13:15 as 17:15.</w:t>
      </w: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FISCALIZAÇÃO DO CONTRATO E ACOMPANHAMENTO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 recebimento dos produtos, fiscalização e acompanhamento da execução do contrato será efetuado pelo servidor abaixo indicado, a fim de verificar a conformidade dele com as especificações técnicas dispostas no mesmo.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Fiscal: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9C11A8">
        <w:rPr>
          <w:rFonts w:ascii="Bookman Old Style" w:hAnsi="Bookman Old Style"/>
          <w:sz w:val="20"/>
          <w:szCs w:val="20"/>
          <w:lang w:eastAsia="zh-CN"/>
        </w:rPr>
        <w:tab/>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ESCLARECIMENTOS TÉCNICOS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esclarecimentos referentes aos documentos técnicos solicitados, dos bens ou serviços pretendidos e demais especificações técnicas serão efetuadas pelo servidor abaixo indicado: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Esclarecimentos: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99829316</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OBSERVAÇÕES E OBRIGAÇÕES DA CONTRATADA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entregar, durante toda a vigência do contrato, a mesma marca dos produtos apresentados na proposta.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02 (dois) dias úteis.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DOTAÇÃO ORÇAMENTÁRIA E VALOR ESTIMADO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cobertura das despesas necessárias à aquisição ou execução dos materiais contratados correrá à conta dos recursos específicos consignados a Secretaria Municipal de Agricultura e Desenvolvimento Rural Sustentável, constantes no Orçamento Geral do Munícipio e ainda possível a utilização de recursos de receita livre, que estarão detalhados no Parecer Contábil do processo licitatório. </w:t>
      </w:r>
    </w:p>
    <w:p w:rsidR="009C11A8" w:rsidRPr="009C11A8" w:rsidRDefault="009C11A8" w:rsidP="009C11A8">
      <w:pPr>
        <w:jc w:val="both"/>
        <w:rPr>
          <w:rFonts w:ascii="Bookman Old Style" w:hAnsi="Bookman Old Style"/>
          <w:sz w:val="20"/>
          <w:szCs w:val="20"/>
          <w:lang w:eastAsia="zh-CN"/>
        </w:rPr>
      </w:pPr>
    </w:p>
    <w:p w:rsidR="00DA7FDD" w:rsidRPr="00DC508D" w:rsidRDefault="009C11A8" w:rsidP="00DA7FDD">
      <w:pPr>
        <w:ind w:left="-142"/>
        <w:jc w:val="both"/>
        <w:rPr>
          <w:bCs/>
          <w:sz w:val="20"/>
          <w:szCs w:val="20"/>
        </w:rPr>
      </w:pPr>
      <w:r w:rsidRPr="009C11A8">
        <w:rPr>
          <w:rFonts w:ascii="Bookman Old Style" w:hAnsi="Bookman Old Style"/>
          <w:sz w:val="20"/>
          <w:szCs w:val="20"/>
        </w:rPr>
        <w:t xml:space="preserve">O valor estimado (global) da presente aquisição ou contratação é de </w:t>
      </w:r>
      <w:r w:rsidR="00DA7FDD" w:rsidRPr="00DA7FDD">
        <w:rPr>
          <w:rFonts w:ascii="Bookman Old Style" w:eastAsiaTheme="minorHAnsi" w:hAnsi="Bookman Old Style" w:cs="Bookman Old Style"/>
          <w:b/>
          <w:bCs/>
          <w:sz w:val="20"/>
          <w:szCs w:val="20"/>
          <w:lang w:val="x-none"/>
        </w:rPr>
        <w:t>R$ 141.598,86 (Cento e Quarenta e Um Mil, Quinhentos e Noventa e Oito Reais e Oitenta e Seis Centavos).</w:t>
      </w:r>
    </w:p>
    <w:p w:rsidR="009C11A8" w:rsidRPr="009C11A8" w:rsidRDefault="009C11A8" w:rsidP="009C11A8">
      <w:pPr>
        <w:jc w:val="both"/>
        <w:rPr>
          <w:rFonts w:ascii="Bookman Old Style" w:hAnsi="Bookman Old Style"/>
          <w:sz w:val="20"/>
          <w:szCs w:val="20"/>
        </w:rPr>
      </w:pPr>
    </w:p>
    <w:p w:rsidR="009C11A8" w:rsidRPr="009C11A8" w:rsidRDefault="009C11A8" w:rsidP="009C11A8">
      <w:pPr>
        <w:jc w:val="both"/>
        <w:rPr>
          <w:rFonts w:ascii="Bookman Old Style" w:hAnsi="Bookman Old Style"/>
          <w:sz w:val="20"/>
          <w:szCs w:val="20"/>
        </w:rPr>
      </w:pPr>
      <w:r w:rsidRPr="009C11A8">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9C11A8" w:rsidRPr="009C11A8" w:rsidRDefault="009C11A8" w:rsidP="009C11A8">
      <w:pPr>
        <w:jc w:val="both"/>
        <w:rPr>
          <w:rFonts w:ascii="Bookman Old Style" w:hAnsi="Bookman Old Style"/>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 xml:space="preserve"> O valor estimado da aquisição e os respectivos valores máximos foram apurados de acordo com a </w:t>
      </w:r>
      <w:r w:rsidRPr="009C11A8">
        <w:rPr>
          <w:rFonts w:ascii="Bookman Old Style" w:hAnsi="Bookman Old Style"/>
          <w:b/>
          <w:bCs/>
          <w:sz w:val="20"/>
          <w:szCs w:val="20"/>
        </w:rPr>
        <w:t xml:space="preserve">Média </w:t>
      </w:r>
      <w:r w:rsidRPr="009C11A8">
        <w:rPr>
          <w:rFonts w:ascii="Bookman Old Style" w:hAnsi="Bookman Old Style"/>
          <w:sz w:val="20"/>
          <w:szCs w:val="20"/>
        </w:rPr>
        <w:t xml:space="preserve">da consulta de preços realizadas pela </w:t>
      </w:r>
      <w:r w:rsidRPr="009C11A8">
        <w:rPr>
          <w:rFonts w:ascii="Bookman Old Style" w:hAnsi="Bookman Old Style"/>
          <w:sz w:val="20"/>
          <w:szCs w:val="20"/>
          <w:lang w:eastAsia="zh-CN"/>
        </w:rPr>
        <w:t>Secretaria Municipal de Agricultura e Desenvolvimento Rural Sustentável</w:t>
      </w:r>
      <w:r w:rsidRPr="009C11A8">
        <w:rPr>
          <w:rFonts w:ascii="Bookman Old Style" w:hAnsi="Bookman Old Style"/>
          <w:sz w:val="20"/>
          <w:szCs w:val="20"/>
        </w:rPr>
        <w:t>.</w:t>
      </w:r>
    </w:p>
    <w:p w:rsidR="009C11A8" w:rsidRPr="009C11A8" w:rsidRDefault="009C11A8" w:rsidP="009C11A8">
      <w:pPr>
        <w:jc w:val="both"/>
        <w:rPr>
          <w:rFonts w:ascii="Bookman Old Style" w:hAnsi="Bookman Old Style"/>
          <w:bCs/>
          <w:sz w:val="20"/>
          <w:szCs w:val="20"/>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DESCRIÇÃO DETALHADA DO OBJETO, QUANTITATIVOS E VALOR</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As especificações técnicas dos produtos constantes neste termo de referência são apenas requisitos mínimos de qualidade indispensáveis para a aquisição.</w:t>
      </w:r>
    </w:p>
    <w:p w:rsidR="009C11A8" w:rsidRPr="009C11A8" w:rsidRDefault="009C11A8" w:rsidP="009C11A8">
      <w:pPr>
        <w:jc w:val="both"/>
        <w:rPr>
          <w:rFonts w:ascii="Bookman Old Style" w:hAnsi="Bookman Old Style"/>
          <w:sz w:val="20"/>
          <w:szCs w:val="20"/>
        </w:rPr>
      </w:pPr>
    </w:p>
    <w:p w:rsidR="009C11A8" w:rsidRPr="00DC508D" w:rsidRDefault="009C11A8" w:rsidP="009C11A8">
      <w:pPr>
        <w:ind w:left="360" w:firstLine="360"/>
        <w:jc w:val="both"/>
        <w:rPr>
          <w:sz w:val="20"/>
          <w:szCs w:val="20"/>
        </w:rPr>
      </w:pPr>
    </w:p>
    <w:p w:rsidR="009C11A8" w:rsidRPr="00DC508D" w:rsidRDefault="009C11A8" w:rsidP="009C11A8">
      <w:pPr>
        <w:jc w:val="center"/>
        <w:rPr>
          <w:bCs/>
          <w:sz w:val="20"/>
          <w:szCs w:val="20"/>
        </w:rPr>
      </w:pPr>
    </w:p>
    <w:p w:rsidR="009C11A8" w:rsidRPr="00DC508D" w:rsidRDefault="009C11A8" w:rsidP="009C11A8">
      <w:pPr>
        <w:pStyle w:val="ParagraphStyle"/>
        <w:tabs>
          <w:tab w:val="left" w:pos="10170"/>
        </w:tabs>
        <w:jc w:val="center"/>
        <w:rPr>
          <w:rFonts w:ascii="Times New Roman" w:hAnsi="Times New Roman" w:cs="Times New Roman"/>
          <w:bCs/>
          <w:sz w:val="20"/>
          <w:szCs w:val="20"/>
        </w:rPr>
      </w:pPr>
    </w:p>
    <w:p w:rsidR="003900E8" w:rsidRPr="00B4473D" w:rsidRDefault="003900E8"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900E8" w:rsidRDefault="003900E8"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D20A3" w:rsidRDefault="00DD20A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3B1967" w:rsidRDefault="003B1967" w:rsidP="00D52BBE">
      <w:pPr>
        <w:spacing w:before="123"/>
        <w:ind w:right="-24"/>
        <w:jc w:val="center"/>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B1967">
        <w:rPr>
          <w:rFonts w:ascii="Bookman Old Style" w:hAnsi="Bookman Old Style"/>
          <w:sz w:val="20"/>
          <w:szCs w:val="20"/>
          <w:lang w:val="pt-BR"/>
        </w:rPr>
        <w:t>052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B1967" w:rsidRPr="003B1967">
        <w:rPr>
          <w:rFonts w:ascii="Bookman Old Style" w:eastAsia="Bookman Old Style" w:hAnsi="Bookman Old Style" w:cs="Bookman Old Style"/>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E52EB7">
        <w:rPr>
          <w:rFonts w:ascii="Bookman Old Style" w:eastAsia="Bookman Old Style" w:hAnsi="Bookman Old Style" w:cs="Bookman Old Style"/>
          <w:sz w:val="20"/>
          <w:szCs w:val="20"/>
        </w:rPr>
        <w:t>senvolvimento Rural Sustentável</w:t>
      </w:r>
      <w:r w:rsidR="00DD20A3">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B1967">
        <w:rPr>
          <w:rFonts w:ascii="Bookman Old Style" w:hAnsi="Bookman Old Style"/>
          <w:b/>
          <w:sz w:val="20"/>
          <w:szCs w:val="20"/>
        </w:rPr>
        <w:t>052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B1967">
        <w:rPr>
          <w:rFonts w:ascii="Bookman Old Style" w:hAnsi="Bookman Old Style"/>
          <w:b/>
          <w:sz w:val="20"/>
          <w:szCs w:val="20"/>
        </w:rPr>
        <w:t>052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87304B">
        <w:rPr>
          <w:rFonts w:ascii="Bookman Old Style" w:eastAsia="Bookman Old Style" w:hAnsi="Bookman Old Style" w:cs="Bookman Old Style"/>
          <w:sz w:val="16"/>
        </w:rPr>
        <w:t>Aquisição de material e mudas para atender ao projeto de Horta/Pomar que beneficiará a Associação de Agricultores do Vale do Jabuti buscando atender as demandas da comunidade através da Secretaria Municipal de Agricultura e Desenvolvimento Rural Sustentável</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87304B">
        <w:rPr>
          <w:rFonts w:ascii="Bookman Old Style" w:hAnsi="Bookman Old Style"/>
          <w:sz w:val="16"/>
          <w:szCs w:val="16"/>
        </w:rPr>
        <w:t>052</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Secretaria Municipal de Agricultura e Desenvolvimento Rural Sustentável</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701"/>
        <w:gridCol w:w="2127"/>
        <w:gridCol w:w="1417"/>
        <w:gridCol w:w="1701"/>
        <w:gridCol w:w="1245"/>
      </w:tblGrid>
      <w:tr w:rsidR="0087304B" w:rsidRPr="0087304B" w:rsidTr="0087304B">
        <w:tc>
          <w:tcPr>
            <w:tcW w:w="9317" w:type="dxa"/>
            <w:gridSpan w:val="6"/>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Dotações</w:t>
            </w:r>
          </w:p>
        </w:tc>
      </w:tr>
      <w:tr w:rsidR="0087304B" w:rsidRPr="0087304B" w:rsidTr="0087304B">
        <w:tc>
          <w:tcPr>
            <w:tcW w:w="1126"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Exercício da despesa</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Conta da despesa</w:t>
            </w:r>
          </w:p>
        </w:tc>
        <w:tc>
          <w:tcPr>
            <w:tcW w:w="212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Funcional programática</w:t>
            </w:r>
          </w:p>
        </w:tc>
        <w:tc>
          <w:tcPr>
            <w:tcW w:w="141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Fonte de recurso</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Natureza da despesa</w:t>
            </w:r>
          </w:p>
        </w:tc>
        <w:tc>
          <w:tcPr>
            <w:tcW w:w="1245"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Grupo da fonte</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3900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555</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4010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11.004.20.606.2001.2056</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bl>
    <w:p w:rsidR="0087304B" w:rsidRPr="0024466A" w:rsidRDefault="0087304B"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produtos deverão ser entregues no </w:t>
      </w:r>
      <w:r w:rsidRPr="0087304B">
        <w:rPr>
          <w:rFonts w:ascii="Bookman Old Style" w:hAnsi="Bookman Old Style"/>
          <w:b/>
          <w:bCs/>
          <w:sz w:val="16"/>
          <w:szCs w:val="16"/>
          <w:lang w:eastAsia="zh-CN"/>
        </w:rPr>
        <w:t>prazo máximo de 20 (vinte)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produtos deverão ser entregues de acordo com as solicitações, pelo período de </w:t>
      </w:r>
      <w:r w:rsidRPr="0087304B">
        <w:rPr>
          <w:rFonts w:ascii="Bookman Old Style" w:hAnsi="Bookman Old Style"/>
          <w:b/>
          <w:bCs/>
          <w:sz w:val="16"/>
          <w:szCs w:val="16"/>
          <w:lang w:eastAsia="zh-CN"/>
        </w:rPr>
        <w:t>24 (vinte e quatro)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produtos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w:t>
      </w:r>
      <w:r w:rsidR="001B4D3E">
        <w:rPr>
          <w:rFonts w:ascii="Bookman Old Style" w:hAnsi="Bookman Old Style"/>
          <w:sz w:val="16"/>
          <w:szCs w:val="16"/>
        </w:rPr>
        <w:t>Secretaria de Agricultura</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1B4D3E" w:rsidRDefault="001B4D3E" w:rsidP="001B4D3E">
      <w:pPr>
        <w:pStyle w:val="PargrafodaLista"/>
        <w:tabs>
          <w:tab w:val="left" w:pos="748"/>
        </w:tabs>
        <w:spacing w:before="1"/>
        <w:ind w:left="0" w:firstLine="0"/>
        <w:rPr>
          <w:rFonts w:ascii="Bookman Old Style" w:hAnsi="Bookman Old Style"/>
          <w:b/>
          <w:sz w:val="16"/>
          <w:szCs w:val="16"/>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1B4D3E" w:rsidRPr="00DC508D">
        <w:rPr>
          <w:sz w:val="20"/>
          <w:szCs w:val="20"/>
        </w:rPr>
        <w:t xml:space="preserve">A contratada deverá entregar, durante toda a vigência do contrato, a mesma marca dos produtos apresentados na proposta. </w:t>
      </w:r>
    </w:p>
    <w:p w:rsidR="001B4D3E" w:rsidRDefault="001B4D3E" w:rsidP="001B4D3E">
      <w:pPr>
        <w:pStyle w:val="PargrafodaLista"/>
        <w:tabs>
          <w:tab w:val="left" w:pos="748"/>
        </w:tabs>
        <w:spacing w:before="1"/>
        <w:ind w:left="0" w:firstLine="0"/>
        <w:rPr>
          <w:sz w:val="20"/>
          <w:szCs w:val="20"/>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SEGUNDO - </w:t>
      </w:r>
      <w:r w:rsidR="001B4D3E" w:rsidRPr="00DC508D">
        <w:rPr>
          <w:sz w:val="20"/>
          <w:szCs w:val="20"/>
        </w:rPr>
        <w:t>A contratada ficará obrigada a trocar, a suas expensas, a mercadoria que vier a ser recusada, sendo que o ato do recebimento não importará na aceitação. Prazo de troca: 0</w:t>
      </w:r>
      <w:r w:rsidR="001B4D3E">
        <w:rPr>
          <w:sz w:val="20"/>
          <w:szCs w:val="20"/>
        </w:rPr>
        <w:t>2</w:t>
      </w:r>
      <w:r w:rsidR="001B4D3E" w:rsidRPr="00DC508D">
        <w:rPr>
          <w:sz w:val="20"/>
          <w:szCs w:val="20"/>
        </w:rPr>
        <w:t xml:space="preserve"> (</w:t>
      </w:r>
      <w:r w:rsidR="001B4D3E">
        <w:rPr>
          <w:sz w:val="20"/>
          <w:szCs w:val="20"/>
        </w:rPr>
        <w:t>dois</w:t>
      </w:r>
      <w:r w:rsidR="001B4D3E" w:rsidRPr="00DC508D">
        <w:rPr>
          <w:sz w:val="20"/>
          <w:szCs w:val="20"/>
        </w:rPr>
        <w:t xml:space="preserve">) dias úteis. </w:t>
      </w:r>
    </w:p>
    <w:p w:rsidR="001B4D3E" w:rsidRDefault="001B4D3E" w:rsidP="001B4D3E">
      <w:pPr>
        <w:pStyle w:val="PargrafodaLista"/>
        <w:tabs>
          <w:tab w:val="left" w:pos="748"/>
        </w:tabs>
        <w:spacing w:before="1"/>
        <w:ind w:left="0" w:firstLine="0"/>
        <w:rPr>
          <w:sz w:val="20"/>
          <w:szCs w:val="20"/>
        </w:rPr>
      </w:pPr>
    </w:p>
    <w:p w:rsidR="001F0E7B" w:rsidRDefault="001B74EB" w:rsidP="001F0E7B">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TERCEIRO - </w:t>
      </w:r>
      <w:r w:rsidR="001B4D3E" w:rsidRPr="00DC508D">
        <w:rPr>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F0E7B" w:rsidRDefault="001F0E7B" w:rsidP="001F0E7B">
      <w:pPr>
        <w:pStyle w:val="PargrafodaLista"/>
        <w:tabs>
          <w:tab w:val="left" w:pos="748"/>
        </w:tabs>
        <w:spacing w:before="1"/>
        <w:ind w:left="0" w:firstLine="0"/>
        <w:rPr>
          <w:sz w:val="20"/>
          <w:szCs w:val="20"/>
        </w:rPr>
      </w:pPr>
    </w:p>
    <w:p w:rsidR="001F0E7B" w:rsidRPr="001F0E7B" w:rsidRDefault="001B74EB" w:rsidP="001F0E7B">
      <w:pPr>
        <w:pStyle w:val="PargrafodaLista"/>
        <w:tabs>
          <w:tab w:val="left" w:pos="748"/>
        </w:tabs>
        <w:spacing w:before="1"/>
        <w:ind w:left="0" w:firstLine="0"/>
        <w:rPr>
          <w:rFonts w:ascii="Bookman Old Style" w:hAnsi="Bookman Old Style"/>
          <w:b/>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1F0E7B" w:rsidRPr="00DC508D">
        <w:rPr>
          <w:sz w:val="20"/>
          <w:szCs w:val="20"/>
        </w:rPr>
        <w:t>A contratada deverá manter durante toda a execução do contrato, em compatibilidade com as obrigações por ela assumidas, todas as condições de habilitação e qualificação exigidas na licitação.</w:t>
      </w:r>
    </w:p>
    <w:p w:rsidR="00FF129E" w:rsidRPr="00FF129E" w:rsidRDefault="00FF129E" w:rsidP="00FF129E">
      <w:pPr>
        <w:jc w:val="both"/>
        <w:rPr>
          <w:rFonts w:ascii="Bookman Old Style" w:hAnsi="Bookman Old Style" w:cs="Calibri"/>
          <w:color w:val="000000" w:themeColor="text1"/>
          <w:sz w:val="16"/>
          <w:szCs w:val="16"/>
          <w:lang w:val="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1F0E7B">
        <w:rPr>
          <w:rFonts w:ascii="Bookman Old Style" w:hAnsi="Bookman Old Style"/>
          <w:b/>
          <w:sz w:val="16"/>
          <w:szCs w:val="16"/>
        </w:rPr>
        <w:t>052</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1F0E7B">
        <w:rPr>
          <w:rFonts w:ascii="Bookman Old Style" w:hAnsi="Bookman Old Style" w:cs="Bookman Old Style"/>
          <w:sz w:val="16"/>
          <w:szCs w:val="16"/>
          <w:lang w:eastAsia="pt-BR"/>
        </w:rPr>
        <w:t>ALTAIR DUBAY</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0"/>
      <w:footerReference w:type="default" r:id="rId21"/>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A8" w:rsidRDefault="009C11A8" w:rsidP="000276C5">
      <w:r>
        <w:separator/>
      </w:r>
    </w:p>
  </w:endnote>
  <w:endnote w:type="continuationSeparator" w:id="0">
    <w:p w:rsidR="009C11A8" w:rsidRDefault="009C11A8"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pPr>
      <w:pStyle w:val="Rodap"/>
    </w:pPr>
  </w:p>
  <w:p w:rsidR="009C11A8" w:rsidRDefault="009C1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A8" w:rsidRDefault="009C11A8" w:rsidP="000276C5">
      <w:r>
        <w:separator/>
      </w:r>
    </w:p>
  </w:footnote>
  <w:footnote w:type="continuationSeparator" w:id="0">
    <w:p w:rsidR="009C11A8" w:rsidRDefault="009C11A8"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C11A8" w:rsidRDefault="009C11A8" w:rsidP="001A041A">
    <w:pPr>
      <w:jc w:val="center"/>
      <w:rPr>
        <w:rFonts w:ascii="Bookman Old Style" w:hAnsi="Bookman Old Style" w:cs="Arial"/>
        <w:szCs w:val="20"/>
      </w:rPr>
    </w:pPr>
    <w:r>
      <w:rPr>
        <w:rFonts w:ascii="Bookman Old Style" w:hAnsi="Bookman Old Style" w:cs="Arial"/>
        <w:szCs w:val="20"/>
      </w:rPr>
      <w:t>ESTADO DO PARANÁ</w:t>
    </w:r>
  </w:p>
  <w:p w:rsidR="009C11A8" w:rsidRDefault="009C11A8"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C11A8" w:rsidRDefault="009C11A8" w:rsidP="001A041A">
    <w:pPr>
      <w:ind w:left="20"/>
      <w:jc w:val="center"/>
      <w:rPr>
        <w:rFonts w:ascii="Bookman Old Style" w:hAnsi="Bookman Old Style"/>
        <w:sz w:val="16"/>
      </w:rPr>
    </w:pPr>
    <w:r>
      <w:rPr>
        <w:rFonts w:ascii="Bookman Old Style" w:hAnsi="Bookman Old Style"/>
        <w:sz w:val="16"/>
      </w:rPr>
      <w:t xml:space="preserve">CNPJ 75.927.582/0001-55  </w:t>
    </w:r>
  </w:p>
  <w:p w:rsidR="009C11A8" w:rsidRDefault="009C11A8"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C11A8" w:rsidRDefault="009C11A8"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5"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1"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8"/>
  </w:num>
  <w:num w:numId="4">
    <w:abstractNumId w:val="1"/>
  </w:num>
  <w:num w:numId="5">
    <w:abstractNumId w:val="2"/>
  </w:num>
  <w:num w:numId="6">
    <w:abstractNumId w:val="6"/>
  </w:num>
  <w:num w:numId="7">
    <w:abstractNumId w:val="5"/>
  </w:num>
  <w:num w:numId="8">
    <w:abstractNumId w:val="0"/>
  </w:num>
  <w:num w:numId="9">
    <w:abstractNumId w:val="3"/>
  </w:num>
  <w:num w:numId="10">
    <w:abstractNumId w:val="11"/>
  </w:num>
  <w:num w:numId="11">
    <w:abstractNumId w:val="10"/>
  </w:num>
  <w:num w:numId="12">
    <w:abstractNumId w:val="9"/>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86944"/>
    <w:rsid w:val="00097D77"/>
    <w:rsid w:val="000A2F80"/>
    <w:rsid w:val="000B0750"/>
    <w:rsid w:val="000B5509"/>
    <w:rsid w:val="000B57BD"/>
    <w:rsid w:val="000C40B6"/>
    <w:rsid w:val="000F090D"/>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4D3E"/>
    <w:rsid w:val="001B74EB"/>
    <w:rsid w:val="001C0174"/>
    <w:rsid w:val="001E3F9D"/>
    <w:rsid w:val="001E721B"/>
    <w:rsid w:val="001F0E7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421C"/>
    <w:rsid w:val="003900E8"/>
    <w:rsid w:val="003B1967"/>
    <w:rsid w:val="003D0114"/>
    <w:rsid w:val="003D45C8"/>
    <w:rsid w:val="003E41B7"/>
    <w:rsid w:val="003F3215"/>
    <w:rsid w:val="003F7D2E"/>
    <w:rsid w:val="0042005E"/>
    <w:rsid w:val="00434726"/>
    <w:rsid w:val="0044058D"/>
    <w:rsid w:val="00446BA0"/>
    <w:rsid w:val="00480975"/>
    <w:rsid w:val="004B23EA"/>
    <w:rsid w:val="004E6DE7"/>
    <w:rsid w:val="004F4633"/>
    <w:rsid w:val="004F49FE"/>
    <w:rsid w:val="005041C9"/>
    <w:rsid w:val="00504A09"/>
    <w:rsid w:val="005069B4"/>
    <w:rsid w:val="0051627C"/>
    <w:rsid w:val="00520C93"/>
    <w:rsid w:val="005236DC"/>
    <w:rsid w:val="00540E64"/>
    <w:rsid w:val="005446E1"/>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14F4A"/>
    <w:rsid w:val="00731141"/>
    <w:rsid w:val="0073758D"/>
    <w:rsid w:val="00795B98"/>
    <w:rsid w:val="007A67E5"/>
    <w:rsid w:val="007B277D"/>
    <w:rsid w:val="007B6B42"/>
    <w:rsid w:val="007D5BF6"/>
    <w:rsid w:val="007E05BB"/>
    <w:rsid w:val="007F09E2"/>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A7DD8"/>
    <w:rsid w:val="008B12DA"/>
    <w:rsid w:val="008B3CEF"/>
    <w:rsid w:val="008C39EC"/>
    <w:rsid w:val="008C5624"/>
    <w:rsid w:val="008D135F"/>
    <w:rsid w:val="008D1658"/>
    <w:rsid w:val="008E408F"/>
    <w:rsid w:val="008E45BB"/>
    <w:rsid w:val="008E5E9D"/>
    <w:rsid w:val="00901B33"/>
    <w:rsid w:val="00902221"/>
    <w:rsid w:val="0090623B"/>
    <w:rsid w:val="00921CE7"/>
    <w:rsid w:val="00930022"/>
    <w:rsid w:val="009337FD"/>
    <w:rsid w:val="00935E13"/>
    <w:rsid w:val="00950A13"/>
    <w:rsid w:val="00977332"/>
    <w:rsid w:val="00992EA2"/>
    <w:rsid w:val="00994B14"/>
    <w:rsid w:val="009952B4"/>
    <w:rsid w:val="009A76A9"/>
    <w:rsid w:val="009C11A8"/>
    <w:rsid w:val="009D1603"/>
    <w:rsid w:val="009F1163"/>
    <w:rsid w:val="009F4100"/>
    <w:rsid w:val="00A00513"/>
    <w:rsid w:val="00A160E9"/>
    <w:rsid w:val="00A325C6"/>
    <w:rsid w:val="00A32FEC"/>
    <w:rsid w:val="00A36204"/>
    <w:rsid w:val="00A36EA7"/>
    <w:rsid w:val="00A37A01"/>
    <w:rsid w:val="00A451CC"/>
    <w:rsid w:val="00A52820"/>
    <w:rsid w:val="00A64678"/>
    <w:rsid w:val="00A754D1"/>
    <w:rsid w:val="00A929C5"/>
    <w:rsid w:val="00AA2224"/>
    <w:rsid w:val="00AA3EE8"/>
    <w:rsid w:val="00AA47D1"/>
    <w:rsid w:val="00AA69A7"/>
    <w:rsid w:val="00AD0486"/>
    <w:rsid w:val="00AE4C4A"/>
    <w:rsid w:val="00B011F3"/>
    <w:rsid w:val="00B0401D"/>
    <w:rsid w:val="00B11AF0"/>
    <w:rsid w:val="00B15E47"/>
    <w:rsid w:val="00B34EED"/>
    <w:rsid w:val="00B40BA2"/>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52BBE"/>
    <w:rsid w:val="00D6480F"/>
    <w:rsid w:val="00D658FA"/>
    <w:rsid w:val="00D742DA"/>
    <w:rsid w:val="00D77651"/>
    <w:rsid w:val="00D8198B"/>
    <w:rsid w:val="00DA3B96"/>
    <w:rsid w:val="00DA7FDD"/>
    <w:rsid w:val="00DB6863"/>
    <w:rsid w:val="00DD06B4"/>
    <w:rsid w:val="00DD20A3"/>
    <w:rsid w:val="00DE0049"/>
    <w:rsid w:val="00DF0B6D"/>
    <w:rsid w:val="00E07430"/>
    <w:rsid w:val="00E11C7A"/>
    <w:rsid w:val="00E52EB7"/>
    <w:rsid w:val="00E53961"/>
    <w:rsid w:val="00E5481C"/>
    <w:rsid w:val="00E56DD8"/>
    <w:rsid w:val="00E60F5B"/>
    <w:rsid w:val="00E85679"/>
    <w:rsid w:val="00E8756C"/>
    <w:rsid w:val="00EA6E2F"/>
    <w:rsid w:val="00EC5A0E"/>
    <w:rsid w:val="00ED12B0"/>
    <w:rsid w:val="00F0419D"/>
    <w:rsid w:val="00F11EF0"/>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A0F0E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41</Pages>
  <Words>17025</Words>
  <Characters>91939</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92</cp:revision>
  <cp:lastPrinted>2023-08-18T16:23:00Z</cp:lastPrinted>
  <dcterms:created xsi:type="dcterms:W3CDTF">2021-09-22T17:14:00Z</dcterms:created>
  <dcterms:modified xsi:type="dcterms:W3CDTF">2023-08-22T18:42:00Z</dcterms:modified>
</cp:coreProperties>
</file>