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17" w:rsidRDefault="00996C17" w:rsidP="00996C17">
      <w:pPr>
        <w:widowControl/>
        <w:spacing w:before="120" w:after="165" w:line="252" w:lineRule="auto"/>
        <w:ind w:left="2268"/>
        <w:jc w:val="both"/>
        <w:rPr>
          <w:rFonts w:ascii="Bookman Old Style" w:hAnsi="Bookman Old Style" w:cs="Bookman Old Style"/>
          <w:b/>
          <w:bCs/>
        </w:rPr>
      </w:pPr>
      <w:r>
        <w:rPr>
          <w:rFonts w:ascii="Bookman Old Style" w:hAnsi="Bookman Old Style" w:cs="Bookman Old Style"/>
          <w:b/>
          <w:bCs/>
        </w:rPr>
        <w:t xml:space="preserve">Contrato de prestação de serviços </w:t>
      </w:r>
      <w:r>
        <w:rPr>
          <w:rFonts w:ascii="Bookman Old Style" w:hAnsi="Bookman Old Style" w:cs="Bookman Old Style"/>
          <w:b/>
          <w:bCs/>
        </w:rPr>
        <w:t>nº 477</w:t>
      </w:r>
      <w:r>
        <w:rPr>
          <w:rFonts w:ascii="Bookman Old Style" w:hAnsi="Bookman Old Style" w:cs="Bookman Old Style"/>
          <w:b/>
          <w:bCs/>
        </w:rPr>
        <w:t>/2022, que entre si celebram de um lado o MUNICÍPIO DE SANTO ANTONIO DO SUDOESTE e de outro lado JOSE CLAUDEMIR LAZZAROTTO &amp; CIA LTDA.</w:t>
      </w:r>
    </w:p>
    <w:p w:rsidR="00996C17" w:rsidRDefault="00996C17" w:rsidP="00996C17">
      <w:pPr>
        <w:widowControl/>
        <w:spacing w:before="15"/>
        <w:jc w:val="both"/>
      </w:pPr>
      <w:r>
        <w:rPr>
          <w:rFonts w:ascii="Bookman Old Style" w:hAnsi="Bookman Old Style" w:cs="Bookman Old Style"/>
        </w:rPr>
        <w:t>Pelo</w:t>
      </w:r>
      <w:r>
        <w:rPr>
          <w:rFonts w:ascii="Bookman Old Style" w:hAnsi="Bookman Old Style" w:cs="Bookman Old Style"/>
          <w:spacing w:val="-15"/>
        </w:rPr>
        <w:t xml:space="preserve"> </w:t>
      </w:r>
      <w:r>
        <w:rPr>
          <w:rFonts w:ascii="Bookman Old Style" w:hAnsi="Bookman Old Style" w:cs="Bookman Old Style"/>
        </w:rPr>
        <w:t>presente</w:t>
      </w:r>
      <w:r>
        <w:rPr>
          <w:rFonts w:ascii="Bookman Old Style" w:hAnsi="Bookman Old Style" w:cs="Bookman Old Style"/>
          <w:spacing w:val="-15"/>
        </w:rPr>
        <w:t xml:space="preserve"> </w:t>
      </w:r>
      <w:r>
        <w:rPr>
          <w:rFonts w:ascii="Bookman Old Style" w:hAnsi="Bookman Old Style" w:cs="Bookman Old Style"/>
        </w:rPr>
        <w:t>instrumento</w:t>
      </w:r>
      <w:r>
        <w:rPr>
          <w:rFonts w:ascii="Bookman Old Style" w:hAnsi="Bookman Old Style" w:cs="Bookman Old Style"/>
          <w:spacing w:val="-15"/>
        </w:rPr>
        <w:t xml:space="preserve"> </w:t>
      </w:r>
      <w:r>
        <w:rPr>
          <w:rFonts w:ascii="Bookman Old Style" w:hAnsi="Bookman Old Style" w:cs="Bookman Old Style"/>
        </w:rPr>
        <w:t>particular</w:t>
      </w:r>
      <w:r>
        <w:rPr>
          <w:rFonts w:ascii="Bookman Old Style" w:hAnsi="Bookman Old Style" w:cs="Bookman Old Style"/>
          <w:spacing w:val="-15"/>
        </w:rPr>
        <w:t xml:space="preserve"> </w:t>
      </w:r>
      <w:r>
        <w:rPr>
          <w:rFonts w:ascii="Bookman Old Style" w:hAnsi="Bookman Old Style" w:cs="Bookman Old Style"/>
        </w:rPr>
        <w:t>que</w:t>
      </w:r>
      <w:r>
        <w:rPr>
          <w:rFonts w:ascii="Bookman Old Style" w:hAnsi="Bookman Old Style" w:cs="Bookman Old Style"/>
          <w:spacing w:val="-15"/>
        </w:rPr>
        <w:t xml:space="preserve"> </w:t>
      </w:r>
      <w:r>
        <w:rPr>
          <w:rFonts w:ascii="Bookman Old Style" w:hAnsi="Bookman Old Style" w:cs="Bookman Old Style"/>
        </w:rPr>
        <w:t>firma</w:t>
      </w:r>
      <w:r>
        <w:rPr>
          <w:rFonts w:ascii="Bookman Old Style" w:hAnsi="Bookman Old Style" w:cs="Bookman Old Style"/>
          <w:spacing w:val="-15"/>
        </w:rPr>
        <w:t xml:space="preserve"> </w:t>
      </w:r>
      <w:r>
        <w:rPr>
          <w:rFonts w:ascii="Bookman Old Style" w:hAnsi="Bookman Old Style" w:cs="Bookman Old Style"/>
        </w:rPr>
        <w:t>de</w:t>
      </w:r>
      <w:r>
        <w:rPr>
          <w:rFonts w:ascii="Bookman Old Style" w:hAnsi="Bookman Old Style" w:cs="Bookman Old Style"/>
          <w:spacing w:val="-15"/>
        </w:rPr>
        <w:t xml:space="preserve"> </w:t>
      </w:r>
      <w:r>
        <w:rPr>
          <w:rFonts w:ascii="Bookman Old Style" w:hAnsi="Bookman Old Style" w:cs="Bookman Old Style"/>
        </w:rPr>
        <w:t>um</w:t>
      </w:r>
      <w:r>
        <w:rPr>
          <w:rFonts w:ascii="Bookman Old Style" w:hAnsi="Bookman Old Style" w:cs="Bookman Old Style"/>
          <w:spacing w:val="-15"/>
        </w:rPr>
        <w:t xml:space="preserve"> </w:t>
      </w:r>
      <w:r>
        <w:rPr>
          <w:rFonts w:ascii="Bookman Old Style" w:hAnsi="Bookman Old Style" w:cs="Bookman Old Style"/>
        </w:rPr>
        <w:t>lado,</w:t>
      </w:r>
      <w:r>
        <w:rPr>
          <w:rFonts w:ascii="Bookman Old Style" w:hAnsi="Bookman Old Style" w:cs="Bookman Old Style"/>
          <w:spacing w:val="-15"/>
        </w:rPr>
        <w:t xml:space="preserve"> </w:t>
      </w:r>
      <w:r>
        <w:rPr>
          <w:rFonts w:ascii="Bookman Old Style" w:hAnsi="Bookman Old Style" w:cs="Bookman Old Style"/>
        </w:rPr>
        <w:t>o</w:t>
      </w:r>
      <w:r>
        <w:rPr>
          <w:rFonts w:ascii="Bookman Old Style" w:hAnsi="Bookman Old Style" w:cs="Bookman Old Style"/>
          <w:spacing w:val="-15"/>
        </w:rPr>
        <w:t xml:space="preserve"> </w:t>
      </w:r>
      <w:r>
        <w:rPr>
          <w:rFonts w:ascii="Bookman Old Style" w:hAnsi="Bookman Old Style" w:cs="Bookman Old Style"/>
        </w:rPr>
        <w:t>MUNICÍPIO</w:t>
      </w:r>
      <w:r>
        <w:rPr>
          <w:rFonts w:ascii="Bookman Old Style" w:hAnsi="Bookman Old Style" w:cs="Bookman Old Style"/>
          <w:spacing w:val="-15"/>
        </w:rPr>
        <w:t xml:space="preserve"> </w:t>
      </w:r>
      <w:r>
        <w:rPr>
          <w:rFonts w:ascii="Bookman Old Style" w:hAnsi="Bookman Old Style" w:cs="Bookman Old Style"/>
        </w:rPr>
        <w:t>DE</w:t>
      </w:r>
      <w:r>
        <w:rPr>
          <w:rFonts w:ascii="Bookman Old Style" w:hAnsi="Bookman Old Style" w:cs="Bookman Old Style"/>
          <w:spacing w:val="-15"/>
        </w:rPr>
        <w:t xml:space="preserve"> </w:t>
      </w:r>
      <w:r>
        <w:rPr>
          <w:rFonts w:ascii="Bookman Old Style" w:hAnsi="Bookman Old Style" w:cs="Bookman Old Style"/>
        </w:rPr>
        <w:t>SANTO ANTONIO DO SUDOESTE,</w:t>
      </w:r>
      <w:r>
        <w:rPr>
          <w:rFonts w:ascii="Bookman Old Style" w:hAnsi="Bookman Old Style" w:cs="Bookman Old Style"/>
          <w:spacing w:val="-15"/>
        </w:rPr>
        <w:t xml:space="preserve"> </w:t>
      </w:r>
      <w:r>
        <w:rPr>
          <w:rFonts w:ascii="Bookman Old Style" w:hAnsi="Bookman Old Style" w:cs="Bookman Old Style"/>
        </w:rPr>
        <w:t>com</w:t>
      </w:r>
      <w:r>
        <w:rPr>
          <w:rFonts w:ascii="Bookman Old Style" w:hAnsi="Bookman Old Style" w:cs="Bookman Old Style"/>
          <w:spacing w:val="-15"/>
        </w:rPr>
        <w:t xml:space="preserve"> </w:t>
      </w:r>
      <w:r>
        <w:rPr>
          <w:rFonts w:ascii="Bookman Old Style" w:hAnsi="Bookman Old Style" w:cs="Bookman Old Style"/>
        </w:rPr>
        <w:t>sede</w:t>
      </w:r>
      <w:r>
        <w:rPr>
          <w:rFonts w:ascii="Bookman Old Style" w:hAnsi="Bookman Old Style" w:cs="Bookman Old Style"/>
          <w:spacing w:val="-15"/>
        </w:rPr>
        <w:t xml:space="preserve"> </w:t>
      </w:r>
      <w:r>
        <w:rPr>
          <w:rFonts w:ascii="Bookman Old Style" w:hAnsi="Bookman Old Style" w:cs="Bookman Old Style"/>
        </w:rPr>
        <w:t>na</w:t>
      </w:r>
      <w:r>
        <w:rPr>
          <w:rFonts w:ascii="Bookman Old Style" w:hAnsi="Bookman Old Style" w:cs="Bookman Old Style"/>
          <w:spacing w:val="-15"/>
        </w:rPr>
        <w:t xml:space="preserve"> </w:t>
      </w:r>
      <w:r>
        <w:rPr>
          <w:rFonts w:ascii="Bookman Old Style" w:hAnsi="Bookman Old Style" w:cs="Bookman Old Style"/>
        </w:rPr>
        <w:t xml:space="preserve">Avenida Brasil, 1431, estado do Paraná, inscrito no CNPJ/MF sob o n° 75.927.582/0001-55, neste ato representado pelo Prefeito Municipal, senhor Ricardo Antonio </w:t>
      </w:r>
      <w:proofErr w:type="spellStart"/>
      <w:r>
        <w:rPr>
          <w:rFonts w:ascii="Bookman Old Style" w:hAnsi="Bookman Old Style" w:cs="Bookman Old Style"/>
        </w:rPr>
        <w:t>Ortina</w:t>
      </w:r>
      <w:proofErr w:type="spellEnd"/>
      <w:r>
        <w:rPr>
          <w:rFonts w:ascii="Bookman Old Style" w:hAnsi="Bookman Old Style" w:cs="Bookman Old Style"/>
        </w:rPr>
        <w:t xml:space="preserve">, inscrito no CPF sob o nº 020.697.089-77 e abaixo assinado, doravante designado CONTRATANTE e de outro </w:t>
      </w:r>
      <w:r>
        <w:rPr>
          <w:rFonts w:ascii="Bookman Old Style" w:hAnsi="Bookman Old Style" w:cs="Bookman Old Style"/>
          <w:b/>
          <w:bCs/>
        </w:rPr>
        <w:t>JOSE CLAUDEMIR LAZZAROTTO &amp; CIA LTDA</w:t>
      </w:r>
      <w:r>
        <w:rPr>
          <w:rFonts w:ascii="Bookman Old Style" w:hAnsi="Bookman Old Style" w:cs="Bookman Old Style"/>
        </w:rPr>
        <w:t>, inscrita no CNPJ sob o nº</w:t>
      </w:r>
      <w:r>
        <w:rPr>
          <w:rFonts w:ascii="Bookman Old Style" w:hAnsi="Bookman Old Style" w:cs="Bookman Old Style"/>
          <w:b/>
          <w:bCs/>
        </w:rPr>
        <w:t>81.049.413/0001-62</w:t>
      </w:r>
      <w:r>
        <w:rPr>
          <w:rFonts w:ascii="Bookman Old Style" w:hAnsi="Bookman Old Style" w:cs="Bookman Old Style"/>
        </w:rPr>
        <w:t>, com sede na cidade de Santo Antônio do Sudoeste/PR, doravante designada CONTRATADA, estando as partes sujeitas as normas da Lei 8.666/93 e suas alterações subsequentes, ajustam</w:t>
      </w:r>
      <w:r>
        <w:rPr>
          <w:rFonts w:ascii="Bookman Old Style" w:hAnsi="Bookman Old Style" w:cs="Bookman Old Style"/>
          <w:spacing w:val="-15"/>
        </w:rPr>
        <w:t xml:space="preserve"> </w:t>
      </w:r>
      <w:r>
        <w:rPr>
          <w:rFonts w:ascii="Bookman Old Style" w:hAnsi="Bookman Old Style" w:cs="Bookman Old Style"/>
        </w:rPr>
        <w:t>o presente contrato em</w:t>
      </w:r>
      <w:r>
        <w:rPr>
          <w:rFonts w:ascii="Bookman Old Style" w:hAnsi="Bookman Old Style" w:cs="Bookman Old Style"/>
          <w:spacing w:val="-15"/>
        </w:rPr>
        <w:t xml:space="preserve"> </w:t>
      </w:r>
      <w:r>
        <w:rPr>
          <w:rFonts w:ascii="Bookman Old Style" w:hAnsi="Bookman Old Style" w:cs="Bookman Old Style"/>
        </w:rPr>
        <w:t xml:space="preserve">decorrência da licitação realizada através do </w:t>
      </w:r>
      <w:r>
        <w:rPr>
          <w:rFonts w:ascii="Bookman Old Style" w:hAnsi="Bookman Old Style" w:cs="Bookman Old Style"/>
          <w:b/>
          <w:bCs/>
        </w:rPr>
        <w:t>PREGÃO PRESENCIAL nº 0126/2021</w:t>
      </w:r>
      <w:r>
        <w:rPr>
          <w:rFonts w:ascii="Bookman Old Style" w:hAnsi="Bookman Old Style" w:cs="Bookman Old Style"/>
        </w:rPr>
        <w:t xml:space="preserve"> , mediante as seguintes cláusulas e condições.</w:t>
      </w:r>
    </w:p>
    <w:p w:rsidR="00996C17" w:rsidRDefault="00996C17" w:rsidP="00996C17">
      <w:pPr>
        <w:widowControl/>
        <w:spacing w:before="15" w:after="165" w:line="252" w:lineRule="auto"/>
        <w:ind w:right="645"/>
        <w:jc w:val="both"/>
        <w:rPr>
          <w:rFonts w:ascii="Bookman Old Style" w:eastAsia="Bookman Old Style" w:hAnsi="Bookman Old Style" w:cs="Bookman Old Style"/>
          <w:b/>
        </w:rPr>
      </w:pPr>
    </w:p>
    <w:p w:rsidR="00996C17" w:rsidRDefault="00996C17" w:rsidP="00996C17">
      <w:pPr>
        <w:widowControl/>
        <w:spacing w:before="15" w:after="165" w:line="252" w:lineRule="auto"/>
        <w:ind w:right="645"/>
        <w:jc w:val="both"/>
      </w:pPr>
      <w:r>
        <w:rPr>
          <w:rFonts w:ascii="Bookman Old Style" w:eastAsia="Bookman Old Style" w:hAnsi="Bookman Old Style" w:cs="Bookman Old Style"/>
          <w:b/>
        </w:rPr>
        <w:t>CLÁUSULA PRIMEIRA – DO OBJETO</w:t>
      </w:r>
    </w:p>
    <w:p w:rsidR="00996C17" w:rsidRPr="00DC361A" w:rsidRDefault="00996C17" w:rsidP="00996C17">
      <w:pPr>
        <w:widowControl/>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O objeto do presente termo é Registro de preços para eventuais Contratações de serviços de hora máquina como: CAMINHÃO GUINCHO, CAMINHÃO MUNK, ESCAVADEIRA HIDRAULICA, MINI CARREGADEIRA, PÁ CARREGADEIRA, RETRO ESCAVADEIRA (Tração4x2), RETRO ESCAVADEIRA (Tração 4x4), ROLO PÉ DE CARNEIRO, ROLO REBOCÁVEL, ROLO TANDEM, TRATOR DE ESTEIRA, ESCAVADEIRA HIDAULICA, MOTONIVELADORA, para a Secretaria de Obras e Urbanismo do município de Santo Antonio do Sudoeste - </w:t>
      </w:r>
      <w:proofErr w:type="spellStart"/>
      <w:r>
        <w:rPr>
          <w:rFonts w:ascii="Bookman Old Style" w:eastAsia="Bookman Old Style" w:hAnsi="Bookman Old Style" w:cs="Bookman Old Style"/>
        </w:rPr>
        <w:t>Pr</w:t>
      </w:r>
      <w:proofErr w:type="spellEnd"/>
      <w:r>
        <w:rPr>
          <w:rFonts w:ascii="Bookman Old Style" w:eastAsia="Bookman Old Style" w:hAnsi="Bookman Old Style" w:cs="Bookman Old Style"/>
        </w:rPr>
        <w:t>, conforme especificações, características e quantidades abaixo: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3"/>
        <w:gridCol w:w="693"/>
        <w:gridCol w:w="864"/>
        <w:gridCol w:w="1719"/>
        <w:gridCol w:w="1134"/>
        <w:gridCol w:w="993"/>
        <w:gridCol w:w="992"/>
        <w:gridCol w:w="1559"/>
        <w:gridCol w:w="975"/>
      </w:tblGrid>
      <w:tr w:rsidR="00996C17" w:rsidRPr="00996C17" w:rsidTr="00996C17">
        <w:tc>
          <w:tcPr>
            <w:tcW w:w="9622" w:type="dxa"/>
            <w:gridSpan w:val="9"/>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ITENS</w:t>
            </w:r>
          </w:p>
        </w:tc>
      </w:tr>
      <w:tr w:rsidR="00996C17" w:rsidRPr="00996C17" w:rsidTr="00996C17">
        <w:tc>
          <w:tcPr>
            <w:tcW w:w="693" w:type="dxa"/>
            <w:tcBorders>
              <w:top w:val="single" w:sz="6" w:space="0" w:color="000000"/>
              <w:left w:val="single" w:sz="6" w:space="0" w:color="000000"/>
              <w:bottom w:val="single" w:sz="6" w:space="0" w:color="000000"/>
              <w:right w:val="single" w:sz="6" w:space="0" w:color="000000"/>
            </w:tcBorders>
            <w:shd w:val="clear" w:color="auto" w:fill="C0C0C0"/>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Lote</w:t>
            </w:r>
          </w:p>
        </w:tc>
        <w:tc>
          <w:tcPr>
            <w:tcW w:w="693" w:type="dxa"/>
            <w:tcBorders>
              <w:top w:val="single" w:sz="6" w:space="0" w:color="000000"/>
              <w:left w:val="single" w:sz="6" w:space="0" w:color="000000"/>
              <w:bottom w:val="single" w:sz="6" w:space="0" w:color="000000"/>
              <w:right w:val="single" w:sz="6" w:space="0" w:color="000000"/>
            </w:tcBorders>
            <w:shd w:val="clear" w:color="auto" w:fill="C0C0C0"/>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Item</w:t>
            </w:r>
          </w:p>
        </w:tc>
        <w:tc>
          <w:tcPr>
            <w:tcW w:w="864" w:type="dxa"/>
            <w:tcBorders>
              <w:top w:val="single" w:sz="6" w:space="0" w:color="000000"/>
              <w:left w:val="single" w:sz="6" w:space="0" w:color="000000"/>
              <w:bottom w:val="single" w:sz="6" w:space="0" w:color="000000"/>
              <w:right w:val="single" w:sz="6" w:space="0" w:color="000000"/>
            </w:tcBorders>
            <w:shd w:val="clear" w:color="auto" w:fill="C0C0C0"/>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Código do produto/serviço</w:t>
            </w:r>
          </w:p>
        </w:tc>
        <w:tc>
          <w:tcPr>
            <w:tcW w:w="1719" w:type="dxa"/>
            <w:tcBorders>
              <w:top w:val="single" w:sz="6" w:space="0" w:color="000000"/>
              <w:left w:val="single" w:sz="6" w:space="0" w:color="000000"/>
              <w:bottom w:val="single" w:sz="6" w:space="0" w:color="000000"/>
              <w:right w:val="single" w:sz="6" w:space="0" w:color="000000"/>
            </w:tcBorders>
            <w:shd w:val="clear" w:color="auto" w:fill="C0C0C0"/>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Descrição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Marca do produto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Quantidade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Preço unitário</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Preço total</w:t>
            </w:r>
          </w:p>
        </w:tc>
      </w:tr>
      <w:tr w:rsidR="00996C17" w:rsidRPr="00996C17" w:rsidTr="00996C17">
        <w:tc>
          <w:tcPr>
            <w:tcW w:w="693"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LOTE: 001 - Lote 001</w:t>
            </w:r>
          </w:p>
        </w:tc>
        <w:tc>
          <w:tcPr>
            <w:tcW w:w="693"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2</w:t>
            </w:r>
          </w:p>
        </w:tc>
        <w:tc>
          <w:tcPr>
            <w:tcW w:w="864"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18799</w:t>
            </w:r>
          </w:p>
        </w:tc>
        <w:tc>
          <w:tcPr>
            <w:tcW w:w="1719"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CAMINHÃO GUINCHO - Caminhão com plataforma (</w:t>
            </w:r>
            <w:proofErr w:type="spellStart"/>
            <w:r w:rsidRPr="00996C17">
              <w:rPr>
                <w:rFonts w:ascii="Bookman Old Style" w:eastAsiaTheme="minorHAnsi" w:hAnsi="Bookman Old Style"/>
                <w:sz w:val="16"/>
                <w:szCs w:val="16"/>
                <w:lang w:val="x-none" w:eastAsia="en-US"/>
              </w:rPr>
              <w:t>truck</w:t>
            </w:r>
            <w:proofErr w:type="spellEnd"/>
            <w:r w:rsidRPr="00996C17">
              <w:rPr>
                <w:rFonts w:ascii="Bookman Old Style" w:eastAsiaTheme="minorHAnsi" w:hAnsi="Bookman Old Style"/>
                <w:sz w:val="16"/>
                <w:szCs w:val="16"/>
                <w:lang w:val="x-none" w:eastAsia="en-US"/>
              </w:rPr>
              <w:t xml:space="preserve">) com capacidade mínima de carga de 22 toneladas, com rampa basculante de acionamento hidráulico, com cabo de força, com largura de plataforma mínima de 2,6 metros e comprimento mínimo de 7,3 metros, ótimo estado de conservação e atestado de revisão, incluindo suprimentos, manutenção, combustível, estadia, refeição e operador habilitado e equipado com EPIs.   </w:t>
            </w:r>
          </w:p>
        </w:tc>
        <w:tc>
          <w:tcPr>
            <w:tcW w:w="1134"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 xml:space="preserve">VW </w:t>
            </w:r>
          </w:p>
        </w:tc>
        <w:tc>
          <w:tcPr>
            <w:tcW w:w="993"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HORAS</w:t>
            </w:r>
          </w:p>
        </w:tc>
        <w:tc>
          <w:tcPr>
            <w:tcW w:w="992"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161,00</w:t>
            </w:r>
          </w:p>
        </w:tc>
        <w:tc>
          <w:tcPr>
            <w:tcW w:w="1559"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190,52</w:t>
            </w:r>
          </w:p>
        </w:tc>
        <w:tc>
          <w:tcPr>
            <w:tcW w:w="975"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30.673,72</w:t>
            </w:r>
          </w:p>
        </w:tc>
      </w:tr>
      <w:tr w:rsidR="00996C17" w:rsidRPr="00996C17" w:rsidTr="00996C17">
        <w:tc>
          <w:tcPr>
            <w:tcW w:w="8647" w:type="dxa"/>
            <w:gridSpan w:val="8"/>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p>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TOTAL</w:t>
            </w:r>
          </w:p>
        </w:tc>
        <w:tc>
          <w:tcPr>
            <w:tcW w:w="975" w:type="dxa"/>
            <w:tcBorders>
              <w:top w:val="single" w:sz="6" w:space="0" w:color="000000"/>
              <w:left w:val="single" w:sz="6" w:space="0" w:color="000000"/>
              <w:bottom w:val="single" w:sz="6" w:space="0" w:color="000000"/>
              <w:right w:val="single" w:sz="6" w:space="0" w:color="000000"/>
            </w:tcBorders>
          </w:tcPr>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p>
          <w:p w:rsidR="00996C17" w:rsidRPr="00996C17" w:rsidRDefault="00996C17" w:rsidP="00996C17">
            <w:pPr>
              <w:widowControl/>
              <w:autoSpaceDE w:val="0"/>
              <w:autoSpaceDN w:val="0"/>
              <w:adjustRightInd w:val="0"/>
              <w:rPr>
                <w:rFonts w:ascii="Bookman Old Style" w:eastAsiaTheme="minorHAnsi" w:hAnsi="Bookman Old Style"/>
                <w:sz w:val="16"/>
                <w:szCs w:val="16"/>
                <w:lang w:val="x-none" w:eastAsia="en-US"/>
              </w:rPr>
            </w:pPr>
            <w:r w:rsidRPr="00996C17">
              <w:rPr>
                <w:rFonts w:ascii="Bookman Old Style" w:eastAsiaTheme="minorHAnsi" w:hAnsi="Bookman Old Style"/>
                <w:sz w:val="16"/>
                <w:szCs w:val="16"/>
                <w:lang w:val="x-none" w:eastAsia="en-US"/>
              </w:rPr>
              <w:t>30.673,72</w:t>
            </w:r>
          </w:p>
        </w:tc>
      </w:tr>
    </w:tbl>
    <w:p w:rsidR="00996C17" w:rsidRDefault="00996C17" w:rsidP="00996C17">
      <w:pPr>
        <w:widowControl/>
        <w:spacing w:after="165" w:line="252" w:lineRule="auto"/>
        <w:ind w:right="-30"/>
        <w:jc w:val="both"/>
      </w:pPr>
    </w:p>
    <w:p w:rsidR="00996C17" w:rsidRDefault="00996C17" w:rsidP="00996C17">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 xml:space="preserve">PARÁGRAFO ÚNICO - A execução deverá ser em estrita obediência ao presente Contrato, assim como ao Edital nº </w:t>
      </w:r>
      <w:r>
        <w:rPr>
          <w:rFonts w:ascii="Bookman Old Style" w:eastAsia="Bookman Old Style" w:hAnsi="Bookman Old Style" w:cs="Bookman Old Style"/>
          <w:b/>
        </w:rPr>
        <w:t>0126/2021</w:t>
      </w:r>
      <w:r>
        <w:rPr>
          <w:rFonts w:ascii="Bookman Old Style" w:eastAsia="Bookman Old Style" w:hAnsi="Bookman Old Style" w:cs="Bookman Old Style"/>
        </w:rPr>
        <w:t xml:space="preserve"> – pregão presencial, observadas as especificações disponibilizadas no Anexo I do referido instrumento.</w:t>
      </w:r>
    </w:p>
    <w:p w:rsidR="00996C17" w:rsidRDefault="00996C17" w:rsidP="00996C17">
      <w:pPr>
        <w:widowControl/>
        <w:spacing w:after="165" w:line="252" w:lineRule="auto"/>
        <w:ind w:right="-30"/>
        <w:jc w:val="both"/>
      </w:pPr>
    </w:p>
    <w:p w:rsidR="00996C17" w:rsidRDefault="00996C17" w:rsidP="00996C17">
      <w:pPr>
        <w:widowControl/>
        <w:spacing w:after="165" w:line="252" w:lineRule="auto"/>
        <w:ind w:right="645"/>
      </w:pPr>
      <w:r>
        <w:rPr>
          <w:rFonts w:ascii="Bookman Old Style" w:eastAsia="Bookman Old Style" w:hAnsi="Bookman Old Style" w:cs="Bookman Old Style"/>
          <w:b/>
        </w:rPr>
        <w:t>CLÁUSULA SEGUNDA – DO PREÇO</w:t>
      </w:r>
    </w:p>
    <w:p w:rsidR="00996C17" w:rsidRDefault="00996C17" w:rsidP="00996C17">
      <w:pPr>
        <w:widowControl/>
        <w:spacing w:after="165" w:line="252" w:lineRule="auto"/>
        <w:jc w:val="both"/>
      </w:pPr>
      <w:r>
        <w:rPr>
          <w:rFonts w:ascii="Bookman Old Style" w:eastAsia="Bookman Old Style" w:hAnsi="Bookman Old Style" w:cs="Bookman Old Style"/>
        </w:rPr>
        <w:lastRenderedPageBreak/>
        <w:t xml:space="preserve">O preço ajustado ao qual o CONTRATANTE se obriga a adimplir e o CONTRATADO concorda em receber é de </w:t>
      </w:r>
      <w:r>
        <w:rPr>
          <w:rFonts w:ascii="Bookman Old Style" w:eastAsia="Bookman Old Style" w:hAnsi="Bookman Old Style" w:cs="Bookman Old Style"/>
          <w:b/>
        </w:rPr>
        <w:t xml:space="preserve">R$ </w:t>
      </w:r>
      <w:r>
        <w:rPr>
          <w:rFonts w:ascii="Bookman Old Style" w:eastAsiaTheme="minorHAnsi" w:hAnsi="Bookman Old Style" w:cs="Bookman Old Style"/>
          <w:b/>
          <w:bCs/>
          <w:lang w:val="x-none" w:eastAsia="en-US"/>
        </w:rPr>
        <w:t>38.104,00(Trinta e Oito Mil, Cento e Quatro Reais</w:t>
      </w:r>
      <w:r>
        <w:rPr>
          <w:rFonts w:ascii="Bookman Old Style" w:eastAsia="Bookman Old Style" w:hAnsi="Bookman Old Style" w:cs="Bookman Old Style"/>
          <w:b/>
        </w:rPr>
        <w:t>)</w:t>
      </w:r>
      <w:r>
        <w:rPr>
          <w:rFonts w:ascii="Bookman Old Style" w:eastAsia="Bookman Old Style" w:hAnsi="Bookman Old Style" w:cs="Bookman Old Style"/>
        </w:rPr>
        <w:t>, e o presente contrato não prevê atualização de valores.</w:t>
      </w:r>
    </w:p>
    <w:p w:rsidR="00996C17" w:rsidRPr="00DC361A" w:rsidRDefault="00996C17" w:rsidP="00996C17">
      <w:pPr>
        <w:widowControl/>
        <w:spacing w:after="165" w:line="252" w:lineRule="auto"/>
        <w:jc w:val="both"/>
        <w:rPr>
          <w:rFonts w:ascii="Bookman Old Style" w:eastAsia="Bookman Old Style" w:hAnsi="Bookman Old Style" w:cs="Bookman Old Style"/>
        </w:rPr>
      </w:pPr>
      <w:r>
        <w:rPr>
          <w:rFonts w:ascii="Bookman Old Style" w:eastAsia="Bookman Old Style" w:hAnsi="Bookman Old Style" w:cs="Bookman Old Style"/>
        </w:rPr>
        <w:t>PARÁGRAFO ÚNICO - O pagamento de quaisquer taxas ou emolumentos concernentes ao objeto do presente contrato será</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de responsabilidade exclusiva da CONTRATADA, bem como demais encargos inerentes e necessários para a completa execução das suas obrigações assumidas pelo presente contrato.</w:t>
      </w:r>
    </w:p>
    <w:p w:rsidR="00996C17" w:rsidRDefault="00996C17" w:rsidP="00996C17">
      <w:pPr>
        <w:widowControl/>
        <w:spacing w:after="165" w:line="252" w:lineRule="auto"/>
        <w:ind w:right="645"/>
      </w:pPr>
      <w:r>
        <w:rPr>
          <w:rFonts w:ascii="Bookman Old Style" w:eastAsia="Bookman Old Style" w:hAnsi="Bookman Old Style" w:cs="Bookman Old Style"/>
          <w:b/>
        </w:rPr>
        <w:t>CLÁUSULA TERCEIRA – DO PAGAMENTO</w:t>
      </w:r>
    </w:p>
    <w:p w:rsidR="00996C17" w:rsidRDefault="00996C17" w:rsidP="00996C17">
      <w:pPr>
        <w:widowControl/>
        <w:spacing w:after="165" w:line="252" w:lineRule="auto"/>
        <w:ind w:right="-30"/>
        <w:jc w:val="both"/>
      </w:pPr>
      <w:r>
        <w:rPr>
          <w:rFonts w:ascii="Bookman Old Style" w:eastAsia="Bookman Old Style" w:hAnsi="Bookman Old Style" w:cs="Bookman Old Style"/>
        </w:rPr>
        <w:t xml:space="preserve">Os pagamentos serão efetuados em conforme execução dos serviços, contados a partir da apresentação da Nota Fiscal, acompanha das </w:t>
      </w:r>
      <w:proofErr w:type="spellStart"/>
      <w:r>
        <w:rPr>
          <w:rFonts w:ascii="Bookman Old Style" w:eastAsia="Bookman Old Style" w:hAnsi="Bookman Old Style" w:cs="Bookman Old Style"/>
        </w:rPr>
        <w:t>CND’s</w:t>
      </w:r>
      <w:proofErr w:type="spellEnd"/>
      <w:r>
        <w:rPr>
          <w:rFonts w:ascii="Bookman Old Style" w:eastAsia="Bookman Old Style" w:hAnsi="Bookman Old Style" w:cs="Bookman Old Style"/>
        </w:rPr>
        <w:t xml:space="preserve"> FGTS,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TRABALHISTA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FEDERAL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após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recebimento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definitivo 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 através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transferência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eletrônico 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 conta bancária da Contratada indicada pela mesma.</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PRIMEIRO – O respectivo pagamento somente será efetuado após efetivo cumprimento das obrigações assumidas decorrentes da contratação, em especial ao art. 55, inciso XIII da Lei Federal nº 8.666/93.</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SEGUNDO - As faturas deverão ser apresentadas pela CONTRATADA ao CONTRATANTE, em 01(uma) via, devidamente regularizada nos seus aspectos formais e legais.</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TERCEIRO - Nenhum pagamento pelo CONTRATANTE isentará a CONTRATADA das responsabilidades assumidas na forma deste contrato, independentemente de sua natureza, nem implicará na aprovação definitiva do recebimento da mercadoria.</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QUARTO – Caso seja apurada alguma irregularidade na fatura apresentada ao CONTRATANTE, o pagamento será sustado até que as providências pertinentes tenham sido tomadas por parte da CONTRATADA, para o saneamento da irregularidade.</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QUINTO – As faturas deverão ser entregues e protocoladas na sede do CONTRATANTE, no endereço descrito no preâmbulo deste contrato, durante o horário de expediente.</w:t>
      </w:r>
    </w:p>
    <w:p w:rsidR="00996C17" w:rsidRDefault="00996C17" w:rsidP="00996C17">
      <w:pPr>
        <w:widowControl/>
        <w:spacing w:before="90" w:after="165" w:line="252" w:lineRule="auto"/>
        <w:ind w:right="-30"/>
        <w:jc w:val="both"/>
      </w:pPr>
      <w:r>
        <w:rPr>
          <w:rFonts w:ascii="Bookman Old Style" w:eastAsia="Bookman Old Style" w:hAnsi="Bookman Old Style" w:cs="Bookman Old Style"/>
        </w:rPr>
        <w:t>PARÁGRAFO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SEXTO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prevista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pagamento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haja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expediente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MUNICÍPIO,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pagamento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será</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efetuado no primeiro dia útil subsequente a esta.</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SÉTIMO – A Administração Municipal não está obrigada a contratar todo quantitativo de serviços/materiais constantes neste contrato.</w:t>
      </w:r>
    </w:p>
    <w:p w:rsidR="00996C17" w:rsidRDefault="00996C17" w:rsidP="00996C17">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 xml:space="preserve">PARÁGRAFO OITAVO – Os recursos destinados ao pagamento do objeto de que trata o edital </w:t>
      </w:r>
      <w:r>
        <w:rPr>
          <w:rFonts w:ascii="Bookman Old Style" w:eastAsia="Bookman Old Style" w:hAnsi="Bookman Old Style" w:cs="Bookman Old Style"/>
          <w:b/>
        </w:rPr>
        <w:t xml:space="preserve">0126/2021 </w:t>
      </w:r>
      <w:r>
        <w:rPr>
          <w:rFonts w:ascii="Bookman Old Style" w:eastAsia="Bookman Old Style" w:hAnsi="Bookman Old Style" w:cs="Bookman Old Style"/>
        </w:rPr>
        <w:t>– pregão presencial e consequente contrato, são provenientes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dos recursos vinculados a Secretaria de Administração. Os recursos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orçamentários correrão por conta da seguinte dotação: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2977"/>
        <w:gridCol w:w="1418"/>
        <w:gridCol w:w="1701"/>
        <w:gridCol w:w="1258"/>
      </w:tblGrid>
      <w:tr w:rsidR="00996C17" w:rsidRPr="00DC361A" w:rsidTr="00640754">
        <w:tc>
          <w:tcPr>
            <w:tcW w:w="9622" w:type="dxa"/>
            <w:gridSpan w:val="5"/>
            <w:tcBorders>
              <w:top w:val="single" w:sz="6" w:space="0" w:color="000000"/>
              <w:left w:val="single" w:sz="6" w:space="0" w:color="000000"/>
              <w:bottom w:val="single" w:sz="6" w:space="0" w:color="000000"/>
              <w:right w:val="single" w:sz="6" w:space="0" w:color="000000"/>
            </w:tcBorders>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DOTAÇÕES</w:t>
            </w:r>
          </w:p>
        </w:tc>
      </w:tr>
      <w:tr w:rsidR="00996C17" w:rsidRPr="00DC361A" w:rsidTr="00640754">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Conta da despesa</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Natureza da despesa</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Grupo da fonte</w:t>
            </w:r>
          </w:p>
        </w:tc>
      </w:tr>
      <w:tr w:rsidR="00996C17" w:rsidRPr="00DC361A" w:rsidTr="00640754">
        <w:tc>
          <w:tcPr>
            <w:tcW w:w="2268" w:type="dxa"/>
            <w:tcBorders>
              <w:top w:val="single" w:sz="6" w:space="0" w:color="000000"/>
              <w:left w:val="single" w:sz="6" w:space="0" w:color="000000"/>
              <w:bottom w:val="single" w:sz="6" w:space="0" w:color="000000"/>
              <w:right w:val="single" w:sz="6" w:space="0" w:color="000000"/>
            </w:tcBorders>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1100</w:t>
            </w:r>
          </w:p>
        </w:tc>
        <w:tc>
          <w:tcPr>
            <w:tcW w:w="2977" w:type="dxa"/>
            <w:tcBorders>
              <w:top w:val="single" w:sz="6" w:space="0" w:color="000000"/>
              <w:left w:val="single" w:sz="6" w:space="0" w:color="000000"/>
              <w:bottom w:val="single" w:sz="6" w:space="0" w:color="000000"/>
              <w:right w:val="single" w:sz="6" w:space="0" w:color="000000"/>
            </w:tcBorders>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05.005.26.782.2601.2019</w:t>
            </w:r>
          </w:p>
        </w:tc>
        <w:tc>
          <w:tcPr>
            <w:tcW w:w="1418" w:type="dxa"/>
            <w:tcBorders>
              <w:top w:val="single" w:sz="6" w:space="0" w:color="000000"/>
              <w:left w:val="single" w:sz="6" w:space="0" w:color="000000"/>
              <w:bottom w:val="single" w:sz="6" w:space="0" w:color="000000"/>
              <w:right w:val="single" w:sz="6" w:space="0" w:color="000000"/>
            </w:tcBorders>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3.3.90.39.00.00</w:t>
            </w:r>
          </w:p>
        </w:tc>
        <w:tc>
          <w:tcPr>
            <w:tcW w:w="1258" w:type="dxa"/>
            <w:tcBorders>
              <w:top w:val="single" w:sz="6" w:space="0" w:color="000000"/>
              <w:left w:val="single" w:sz="6" w:space="0" w:color="000000"/>
              <w:bottom w:val="single" w:sz="6" w:space="0" w:color="000000"/>
              <w:right w:val="single" w:sz="6" w:space="0" w:color="000000"/>
            </w:tcBorders>
          </w:tcPr>
          <w:p w:rsidR="00996C17" w:rsidRPr="00DC361A" w:rsidRDefault="00996C17" w:rsidP="00640754">
            <w:pPr>
              <w:pStyle w:val="ParagraphStyle"/>
              <w:rPr>
                <w:rFonts w:ascii="Bookman Old Style" w:hAnsi="Bookman Old Style"/>
                <w:sz w:val="16"/>
                <w:szCs w:val="16"/>
                <w:lang w:val="x-none"/>
              </w:rPr>
            </w:pPr>
            <w:r w:rsidRPr="00DC361A">
              <w:rPr>
                <w:rFonts w:ascii="Bookman Old Style" w:hAnsi="Bookman Old Style"/>
                <w:sz w:val="16"/>
                <w:szCs w:val="16"/>
                <w:lang w:val="x-none"/>
              </w:rPr>
              <w:t>Do Exercício</w:t>
            </w:r>
          </w:p>
        </w:tc>
      </w:tr>
    </w:tbl>
    <w:p w:rsidR="00996C17" w:rsidRDefault="00996C17" w:rsidP="00996C17">
      <w:pPr>
        <w:widowControl/>
      </w:pPr>
    </w:p>
    <w:p w:rsidR="00996C17" w:rsidRPr="00DC361A" w:rsidRDefault="00996C17" w:rsidP="00996C17">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NONO - A CONTRATADA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deverá apresentar juntamente 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 Nota Fiscal/Fatura, as certidões comprovando a sua situação regular perante à Seguridade Social e ao Fundo de Garantia por Tempo de Serviço – FGTS. A CONTRATADA deverá ainda, manter durante toda 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vigência do contrato as condições de habilitação especificadas no edital (Fazendas: Federal, Estadual e Municipal e Justiça do Trabalho).</w:t>
      </w:r>
    </w:p>
    <w:p w:rsidR="00996C17" w:rsidRDefault="00996C17" w:rsidP="00996C17">
      <w:pPr>
        <w:widowControl/>
        <w:spacing w:after="165" w:line="252" w:lineRule="auto"/>
        <w:ind w:right="-30"/>
      </w:pPr>
      <w:r>
        <w:rPr>
          <w:rFonts w:ascii="Bookman Old Style" w:eastAsia="Bookman Old Style" w:hAnsi="Bookman Old Style" w:cs="Bookman Old Style"/>
          <w:b/>
        </w:rPr>
        <w:t>CLÁUSULA QUARTA – DA VIGÊNCIA, DO LOCAL E DO PRAZO DE ENTREGA/EXECUÇÃO</w:t>
      </w:r>
    </w:p>
    <w:p w:rsidR="00996C17" w:rsidRDefault="00996C17" w:rsidP="00996C17">
      <w:pPr>
        <w:widowControl/>
        <w:jc w:val="both"/>
        <w:rPr>
          <w:rFonts w:ascii="Bookman Old Style" w:eastAsia="Bookman Old Style" w:hAnsi="Bookman Old Style" w:cs="Bookman Old Style"/>
        </w:rPr>
      </w:pPr>
      <w:r w:rsidRPr="00F44C3C">
        <w:rPr>
          <w:rFonts w:ascii="Bookman Old Style" w:eastAsia="Bookman Old Style" w:hAnsi="Bookman Old Style" w:cs="Bookman Old Style"/>
        </w:rPr>
        <w:t xml:space="preserve">Os serviços desta contratação deverão ser entregues sem ônus de entrega de acordo com a solicitação da Secretaria de </w:t>
      </w:r>
      <w:r>
        <w:rPr>
          <w:rFonts w:ascii="Bookman Old Style" w:eastAsia="Bookman Old Style" w:hAnsi="Bookman Old Style" w:cs="Bookman Old Style"/>
        </w:rPr>
        <w:t>Obras</w:t>
      </w:r>
      <w:r w:rsidRPr="00F44C3C">
        <w:rPr>
          <w:rFonts w:ascii="Bookman Old Style" w:eastAsia="Bookman Old Style" w:hAnsi="Bookman Old Style" w:cs="Bookman Old Style"/>
        </w:rPr>
        <w:t xml:space="preserve">, </w:t>
      </w:r>
      <w:r>
        <w:rPr>
          <w:rFonts w:ascii="Bookman Old Style" w:eastAsia="Bookman Old Style" w:hAnsi="Bookman Old Style" w:cs="Bookman Old Style"/>
        </w:rPr>
        <w:t>conforme demanda</w:t>
      </w:r>
      <w:r w:rsidRPr="00F44C3C">
        <w:rPr>
          <w:rFonts w:ascii="Bookman Old Style" w:eastAsia="Bookman Old Style" w:hAnsi="Bookman Old Style" w:cs="Bookman Old Style"/>
        </w:rPr>
        <w:t>.</w:t>
      </w:r>
      <w:r w:rsidRPr="00F44C3C">
        <w:rPr>
          <w:rFonts w:ascii="Bookman Old Style" w:eastAsia="Bookman Old Style" w:hAnsi="Bookman Old Style" w:cs="Bookman Old Style"/>
        </w:rPr>
        <w:tab/>
        <w:t>Poderão ser necessários atendimentos de emergência e ainda socorros, onde o atendimento e transporte dos veículos ficará sobre responsabilidade da contratada.</w:t>
      </w:r>
    </w:p>
    <w:p w:rsidR="00996C17" w:rsidRPr="00F44C3C" w:rsidRDefault="00996C17" w:rsidP="00996C17">
      <w:pPr>
        <w:widowControl/>
        <w:jc w:val="both"/>
      </w:pPr>
    </w:p>
    <w:p w:rsidR="00996C17" w:rsidRPr="00F44C3C" w:rsidRDefault="00996C17" w:rsidP="00996C17">
      <w:pPr>
        <w:widowControl/>
        <w:jc w:val="both"/>
      </w:pPr>
    </w:p>
    <w:p w:rsidR="00996C17" w:rsidRPr="00F44C3C" w:rsidRDefault="00996C17" w:rsidP="00996C17">
      <w:pPr>
        <w:widowControl/>
        <w:jc w:val="both"/>
        <w:rPr>
          <w:rFonts w:ascii="Bookman Old Style" w:eastAsia="Bookman Old Style" w:hAnsi="Bookman Old Style" w:cs="Bookman Old Style"/>
        </w:rPr>
      </w:pPr>
      <w:r w:rsidRPr="00F44C3C">
        <w:rPr>
          <w:rFonts w:ascii="Bookman Old Style" w:eastAsia="Bookman Old Style" w:hAnsi="Bookman Old Style" w:cs="Bookman Old Style"/>
        </w:rPr>
        <w:t>PARAGRAFO PRIMEIRO - Iniciar a execução do serviço contratado no prazo máximo de 24 (vinte e quatro) horas após a emissão da Nota de Empenho.</w:t>
      </w:r>
    </w:p>
    <w:p w:rsidR="00996C17" w:rsidRDefault="00996C17" w:rsidP="00996C17">
      <w:pPr>
        <w:widowControl/>
        <w:jc w:val="both"/>
        <w:rPr>
          <w:rFonts w:ascii="Bookman Old Style" w:eastAsia="Bookman Old Style" w:hAnsi="Bookman Old Style" w:cs="Bookman Old Style"/>
        </w:rPr>
      </w:pPr>
    </w:p>
    <w:p w:rsidR="00996C17" w:rsidRDefault="00996C17" w:rsidP="00996C17">
      <w:pPr>
        <w:widowControl/>
        <w:jc w:val="both"/>
      </w:pPr>
      <w:r>
        <w:rPr>
          <w:rFonts w:ascii="Bookman Old Style" w:eastAsia="Bookman Old Style" w:hAnsi="Bookman Old Style" w:cs="Bookman Old Style"/>
        </w:rPr>
        <w:lastRenderedPageBreak/>
        <w:t xml:space="preserve">PARAGRAFO SEGUNDO - Os serviços deverão ser entregues de acordo com a solicitação, pelo período de </w:t>
      </w:r>
      <w:r>
        <w:rPr>
          <w:rFonts w:ascii="Bookman Old Style" w:eastAsia="Bookman Old Style" w:hAnsi="Bookman Old Style" w:cs="Bookman Old Style"/>
          <w:b/>
        </w:rPr>
        <w:t>12 (doze) meses</w:t>
      </w:r>
      <w:r>
        <w:rPr>
          <w:rFonts w:ascii="Bookman Old Style" w:eastAsia="Bookman Old Style" w:hAnsi="Bookman Old Style" w:cs="Bookman Old Style"/>
        </w:rPr>
        <w:t>, que será sua vigência.</w:t>
      </w:r>
    </w:p>
    <w:p w:rsidR="00996C17" w:rsidRDefault="00996C17" w:rsidP="00996C17">
      <w:pPr>
        <w:widowControl/>
        <w:jc w:val="both"/>
      </w:pPr>
    </w:p>
    <w:p w:rsidR="00996C17" w:rsidRDefault="00996C17" w:rsidP="00996C17">
      <w:pPr>
        <w:widowControl/>
        <w:jc w:val="both"/>
      </w:pPr>
      <w:r>
        <w:rPr>
          <w:rFonts w:ascii="Bookman Old Style" w:eastAsia="Bookman Old Style" w:hAnsi="Bookman Old Style" w:cs="Bookman Old Style"/>
        </w:rPr>
        <w:t>PARAGRAFO TERCEIO - Os serviços serão recebidos provisoriamente pelo responsável pelo acompanhamento e fiscalização do contrato, para efeito de posterior verificação de sua conformidade com as especificações constantes no Termo de Referência e Proposta.</w:t>
      </w:r>
    </w:p>
    <w:p w:rsidR="00996C17" w:rsidRDefault="00996C17" w:rsidP="00996C17">
      <w:pPr>
        <w:widowControl/>
        <w:jc w:val="both"/>
      </w:pPr>
    </w:p>
    <w:p w:rsidR="00996C17" w:rsidRDefault="00996C17" w:rsidP="00996C17">
      <w:pPr>
        <w:widowControl/>
        <w:jc w:val="both"/>
        <w:rPr>
          <w:rFonts w:ascii="Bookman Old Style" w:eastAsia="Bookman Old Style" w:hAnsi="Bookman Old Style" w:cs="Bookman Old Style"/>
        </w:rPr>
      </w:pPr>
      <w:r>
        <w:rPr>
          <w:rFonts w:ascii="Bookman Old Style" w:eastAsia="Bookman Old Style" w:hAnsi="Bookman Old Style" w:cs="Bookman Old Style"/>
        </w:rPr>
        <w:t xml:space="preserve">PARAGRAFO QUARTO - Os serviços poderão ser rejeitados no todo, quando em desacordo com as especificações constantes neste termo de referência e na proposta, devendo ser substituídos no prazo máximo de </w:t>
      </w:r>
      <w:r>
        <w:rPr>
          <w:rFonts w:ascii="Bookman Old Style" w:eastAsia="Bookman Old Style" w:hAnsi="Bookman Old Style" w:cs="Bookman Old Style"/>
          <w:b/>
        </w:rPr>
        <w:t>2 (dois) dias</w:t>
      </w:r>
      <w:r>
        <w:rPr>
          <w:rFonts w:ascii="Bookman Old Style" w:eastAsia="Bookman Old Style" w:hAnsi="Bookman Old Style" w:cs="Bookman Old Style"/>
        </w:rPr>
        <w:t>, a contar da notificação da contratada, sem prejuízo da aplicação das penalidades.</w:t>
      </w:r>
    </w:p>
    <w:p w:rsidR="00996C17" w:rsidRDefault="00996C17" w:rsidP="00996C17">
      <w:pPr>
        <w:widowControl/>
        <w:jc w:val="both"/>
        <w:rPr>
          <w:rFonts w:ascii="Bookman Old Style" w:eastAsia="Bookman Old Style" w:hAnsi="Bookman Old Style" w:cs="Bookman Old Style"/>
        </w:rPr>
      </w:pPr>
    </w:p>
    <w:p w:rsidR="00996C17" w:rsidRDefault="00996C17" w:rsidP="00996C17">
      <w:pPr>
        <w:widowControl/>
        <w:jc w:val="both"/>
        <w:rPr>
          <w:rFonts w:ascii="Bookman Old Style" w:eastAsia="Bookman Old Style" w:hAnsi="Bookman Old Style" w:cs="Bookman Old Style"/>
        </w:rPr>
      </w:pPr>
      <w:r>
        <w:rPr>
          <w:rFonts w:ascii="Bookman Old Style" w:eastAsia="Bookman Old Style" w:hAnsi="Bookman Old Style" w:cs="Bookman Old Style"/>
        </w:rPr>
        <w:t xml:space="preserve">PARAGRAFO QUINTO - </w:t>
      </w:r>
      <w:r w:rsidRPr="00F44C3C">
        <w:rPr>
          <w:rFonts w:ascii="Bookman Old Style" w:eastAsia="Bookman Old Style" w:hAnsi="Bookman Old Style" w:cs="Bookman Old Style"/>
        </w:rPr>
        <w:t>Executar os serviços em estrita conformidade com as especificações exigidas neste termo de referência, edital e nota de empenho;</w:t>
      </w:r>
    </w:p>
    <w:p w:rsidR="00996C17" w:rsidRPr="00DC361A" w:rsidRDefault="00996C17" w:rsidP="00996C17">
      <w:pPr>
        <w:widowControl/>
        <w:jc w:val="both"/>
        <w:rPr>
          <w:rFonts w:ascii="Bookman Old Style" w:eastAsia="Bookman Old Style" w:hAnsi="Bookman Old Style" w:cs="Bookman Old Style"/>
        </w:rPr>
      </w:pPr>
    </w:p>
    <w:p w:rsidR="00996C17" w:rsidRDefault="00996C17" w:rsidP="00996C17">
      <w:pPr>
        <w:widowControl/>
        <w:tabs>
          <w:tab w:val="left" w:pos="750"/>
        </w:tabs>
        <w:spacing w:before="15"/>
      </w:pPr>
      <w:r>
        <w:rPr>
          <w:rFonts w:ascii="Bookman Old Style" w:eastAsia="Bookman Old Style" w:hAnsi="Bookman Old Style" w:cs="Bookman Old Style"/>
          <w:b/>
        </w:rPr>
        <w:t>CLAUSULA QUINTA – DAS CONDIÇÕES DE RECEBIMENTO DO OBJETO</w:t>
      </w:r>
    </w:p>
    <w:p w:rsidR="00996C17" w:rsidRDefault="00996C17" w:rsidP="00996C17">
      <w:pPr>
        <w:widowControl/>
        <w:tabs>
          <w:tab w:val="left" w:pos="750"/>
        </w:tabs>
        <w:spacing w:before="15"/>
        <w:jc w:val="both"/>
      </w:pPr>
    </w:p>
    <w:p w:rsidR="00996C17" w:rsidRDefault="00996C17" w:rsidP="00996C17">
      <w:pPr>
        <w:widowControl/>
        <w:tabs>
          <w:tab w:val="left" w:pos="750"/>
        </w:tabs>
        <w:spacing w:before="15" w:after="165" w:line="252" w:lineRule="auto"/>
        <w:jc w:val="both"/>
      </w:pPr>
      <w:r>
        <w:rPr>
          <w:rFonts w:ascii="Bookman Old Style" w:eastAsia="Bookman Old Style" w:hAnsi="Bookman Old Style" w:cs="Bookman Old Style"/>
        </w:rPr>
        <w:t xml:space="preserve">PARAGRAFO PRIMEIRO - O objeto deste edital será dado como recebido conforme: </w:t>
      </w:r>
    </w:p>
    <w:p w:rsidR="00996C17" w:rsidRDefault="00996C17" w:rsidP="00996C17">
      <w:pPr>
        <w:widowControl/>
        <w:tabs>
          <w:tab w:val="left" w:pos="750"/>
        </w:tabs>
        <w:spacing w:before="15" w:after="165" w:line="252" w:lineRule="auto"/>
        <w:jc w:val="both"/>
      </w:pPr>
      <w:r>
        <w:rPr>
          <w:rFonts w:ascii="Bookman Old Style" w:eastAsia="Bookman Old Style" w:hAnsi="Bookman Old Style" w:cs="Bookman Old Style"/>
        </w:rPr>
        <w:t xml:space="preserve">PARAGRAFO SEGUNDO - </w:t>
      </w:r>
      <w:r>
        <w:rPr>
          <w:rFonts w:ascii="Bookman Old Style" w:eastAsia="Bookman Old Style" w:hAnsi="Bookman Old Style" w:cs="Bookman Old Style"/>
          <w:b/>
        </w:rPr>
        <w:t>Definitivamente</w:t>
      </w:r>
      <w:r>
        <w:rPr>
          <w:rFonts w:ascii="Bookman Old Style" w:eastAsia="Bookman Old Style" w:hAnsi="Bookman Old Style" w:cs="Bookman Old Style"/>
        </w:rPr>
        <w:t>, após a verificação das especificações técnicas, de qualidade. Caso confirmada a conformidade com as especificações técnicas, a Nota Fiscal será atestada pela área responsável pelo acompanhamento e fiscalização da execução.</w:t>
      </w:r>
    </w:p>
    <w:p w:rsidR="00996C17" w:rsidRDefault="00996C17" w:rsidP="00996C17">
      <w:pPr>
        <w:widowControl/>
        <w:tabs>
          <w:tab w:val="left" w:pos="750"/>
        </w:tabs>
        <w:spacing w:before="15" w:after="165" w:line="252" w:lineRule="auto"/>
        <w:jc w:val="both"/>
      </w:pPr>
      <w:r>
        <w:rPr>
          <w:rFonts w:ascii="Bookman Old Style" w:eastAsia="Bookman Old Style" w:hAnsi="Bookman Old Style" w:cs="Bookman Old Style"/>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996C17" w:rsidRDefault="00996C17" w:rsidP="00996C17">
      <w:pPr>
        <w:widowControl/>
        <w:tabs>
          <w:tab w:val="left" w:pos="750"/>
        </w:tabs>
        <w:spacing w:before="15" w:after="165" w:line="252" w:lineRule="auto"/>
        <w:jc w:val="both"/>
      </w:pPr>
      <w:r>
        <w:rPr>
          <w:rFonts w:ascii="Bookman Old Style" w:eastAsia="Bookman Old Style" w:hAnsi="Bookman Old Style" w:cs="Bookman Old Style"/>
        </w:rPr>
        <w:t xml:space="preserve">PARAGRAFO QUARTO - O objeto deste edital será dado como recebido conforme: </w:t>
      </w:r>
    </w:p>
    <w:p w:rsidR="00996C17" w:rsidRDefault="00996C17" w:rsidP="00996C17">
      <w:pPr>
        <w:widowControl/>
        <w:tabs>
          <w:tab w:val="left" w:pos="750"/>
        </w:tabs>
        <w:spacing w:before="15" w:after="165" w:line="252" w:lineRule="auto"/>
        <w:jc w:val="both"/>
      </w:pPr>
      <w:r>
        <w:rPr>
          <w:rFonts w:ascii="Bookman Old Style" w:eastAsia="Bookman Old Style" w:hAnsi="Bookman Old Style" w:cs="Bookman Old Style"/>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996C17" w:rsidRPr="00DC361A" w:rsidRDefault="00996C17" w:rsidP="00996C17">
      <w:pPr>
        <w:widowControl/>
        <w:tabs>
          <w:tab w:val="left" w:pos="750"/>
        </w:tabs>
        <w:spacing w:before="15" w:after="165" w:line="252" w:lineRule="auto"/>
        <w:jc w:val="both"/>
        <w:rPr>
          <w:rFonts w:ascii="Bookman Old Style" w:eastAsia="Bookman Old Style" w:hAnsi="Bookman Old Style" w:cs="Bookman Old Style"/>
        </w:rPr>
      </w:pPr>
      <w:r>
        <w:rPr>
          <w:rFonts w:ascii="Bookman Old Style" w:eastAsia="Bookman Old Style" w:hAnsi="Bookman Old Style" w:cs="Bookman Old Style"/>
        </w:rPr>
        <w:t>PARAGRAFO SEXTO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996C17" w:rsidRPr="003B26D4" w:rsidRDefault="00996C17" w:rsidP="00996C17">
      <w:pPr>
        <w:widowControl/>
        <w:tabs>
          <w:tab w:val="left" w:pos="750"/>
        </w:tabs>
        <w:spacing w:before="15"/>
        <w:jc w:val="both"/>
      </w:pPr>
      <w:r w:rsidRPr="003B26D4">
        <w:rPr>
          <w:rFonts w:ascii="Bookman Old Style" w:eastAsia="Bookman Old Style" w:hAnsi="Bookman Old Style" w:cs="Bookman Old Style"/>
          <w:b/>
        </w:rPr>
        <w:t>CLAUSULA SEXTA - DAS OBSERVAÇÕES E DAS OBRIGAÇÕES DA CONTRATADA</w:t>
      </w:r>
    </w:p>
    <w:p w:rsidR="00996C17" w:rsidRPr="003B26D4" w:rsidRDefault="00996C17" w:rsidP="00996C17">
      <w:pPr>
        <w:widowControl/>
        <w:tabs>
          <w:tab w:val="left" w:pos="750"/>
        </w:tabs>
        <w:spacing w:before="15"/>
        <w:jc w:val="both"/>
      </w:pPr>
    </w:p>
    <w:p w:rsidR="00996C17" w:rsidRPr="003B26D4" w:rsidRDefault="00996C17" w:rsidP="00996C17">
      <w:pPr>
        <w:widowControl/>
        <w:tabs>
          <w:tab w:val="left" w:pos="750"/>
        </w:tabs>
        <w:spacing w:before="15" w:after="165" w:line="252" w:lineRule="auto"/>
        <w:jc w:val="both"/>
      </w:pPr>
      <w:r w:rsidRPr="003B26D4">
        <w:rPr>
          <w:rFonts w:ascii="Bookman Old Style" w:eastAsia="Bookman Old Style" w:hAnsi="Bookman Old Style" w:cs="Bookman Old Style"/>
        </w:rPr>
        <w:t>PARAGRAFO PRIMEIRO - Os serviços devem ser entregues conforme as normas vigentes.</w:t>
      </w:r>
    </w:p>
    <w:p w:rsidR="00996C17" w:rsidRPr="003B26D4" w:rsidRDefault="00996C17" w:rsidP="00996C17">
      <w:pPr>
        <w:widowControl/>
        <w:jc w:val="both"/>
      </w:pPr>
      <w:r w:rsidRPr="003B26D4">
        <w:rPr>
          <w:rFonts w:ascii="Bookman Old Style" w:eastAsia="Bookman Old Style" w:hAnsi="Bookman Old Style" w:cs="Bookman Old Style"/>
        </w:rPr>
        <w:t xml:space="preserve">PARAGRAFO SEGUNDO - A contratada deverá prestar, durante toda a vigência do contrato, os mesmos serviços apresentados na proposta. </w:t>
      </w:r>
    </w:p>
    <w:p w:rsidR="00996C17" w:rsidRPr="003B26D4" w:rsidRDefault="00996C17" w:rsidP="00996C17">
      <w:pPr>
        <w:widowControl/>
        <w:jc w:val="both"/>
      </w:pPr>
    </w:p>
    <w:p w:rsidR="00996C17" w:rsidRPr="003B26D4" w:rsidRDefault="00996C17" w:rsidP="00996C17">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 xml:space="preserve">PARAGRAFO TERCEIRO - Manter controle, através de planilha da entrada e saída dos veículos/máquinas, do horário de início e fim da prestação dos serviços, incluindo o km do percurso dos veículos e </w:t>
      </w:r>
      <w:proofErr w:type="spellStart"/>
      <w:r w:rsidRPr="003B26D4">
        <w:rPr>
          <w:rFonts w:ascii="Bookman Old Style" w:eastAsia="Bookman Old Style" w:hAnsi="Bookman Old Style" w:cs="Bookman Old Style"/>
        </w:rPr>
        <w:t>Horímetro</w:t>
      </w:r>
      <w:proofErr w:type="spellEnd"/>
      <w:r w:rsidRPr="003B26D4">
        <w:rPr>
          <w:rFonts w:ascii="Bookman Old Style" w:eastAsia="Bookman Old Style" w:hAnsi="Bookman Old Style" w:cs="Bookman Old Style"/>
        </w:rPr>
        <w:t xml:space="preserve"> da máquina. </w:t>
      </w:r>
    </w:p>
    <w:p w:rsidR="00996C17" w:rsidRPr="003B26D4" w:rsidRDefault="00996C17" w:rsidP="00996C17">
      <w:pPr>
        <w:widowControl/>
        <w:tabs>
          <w:tab w:val="left" w:pos="750"/>
        </w:tabs>
        <w:spacing w:before="15" w:after="165" w:line="252" w:lineRule="auto"/>
        <w:jc w:val="both"/>
      </w:pPr>
      <w:r w:rsidRPr="003B26D4">
        <w:rPr>
          <w:rFonts w:ascii="Bookman Old Style" w:eastAsia="Bookman Old Style" w:hAnsi="Bookman Old Style" w:cs="Bookman Old Style"/>
        </w:rPr>
        <w:t xml:space="preserve">PARAGRAFO QUARTO - A contratada ficará obrigada a adequar seus serviços que vier a ser recusado ou notificado. Prazo de adequação: 1 (um) dia útil. </w:t>
      </w:r>
    </w:p>
    <w:p w:rsidR="00996C17" w:rsidRPr="003B26D4" w:rsidRDefault="00996C17" w:rsidP="00996C17">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QUINTO - Assumir inteira responsabilidade civil, administrativa e penal por quaisquer danos e prejuízos materiais ou pessoais causados diretamente ou por seus empregados ou prepostos, à Contratante ou a terceiros;</w:t>
      </w:r>
    </w:p>
    <w:p w:rsidR="00996C17" w:rsidRPr="003B26D4" w:rsidRDefault="00996C17" w:rsidP="00996C17">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SEXTO - Responsabilizar-se-á por todas as despesas e encargos, de qualquer natureza, com pessoal de sua contratação necessário à execução do objeto contratual, inclusive encargos relativos à legislação trabalhista, sem qualquer ônus à CONTRATANTE;</w:t>
      </w:r>
    </w:p>
    <w:p w:rsidR="00996C17" w:rsidRPr="003B26D4" w:rsidRDefault="00996C17" w:rsidP="00996C17">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lastRenderedPageBreak/>
        <w:t>PARAGRAFO SETIMO - Disponibilizar o veículo e/ou máquinas locadas em perfeitas condições para uso, responsabilizando–se pelo abastecimento da mesma e manutenções necessárias;</w:t>
      </w:r>
    </w:p>
    <w:p w:rsidR="00996C17" w:rsidRPr="003B26D4" w:rsidRDefault="00996C17" w:rsidP="00996C17">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OITAVO - Disponibilizar motorista e/ou operador devidamente habilitado e capacitado à realização dos serviços requeridos, em conformidade com as normas do Código Brasileiro de Trânsito, CONTRAN e outras que disciplinem a atividade.</w:t>
      </w:r>
    </w:p>
    <w:p w:rsidR="00996C17" w:rsidRPr="003B26D4" w:rsidRDefault="00996C17" w:rsidP="00996C17">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NONO - O transporte das máquinas até o município é de responsabilidade da CONTRATADA, no entanto a responsabilidade de transporte das máquinas dentro do município (até o local de execução) será realizada pelo maquinário da Prefeitura Municipal.</w:t>
      </w:r>
    </w:p>
    <w:p w:rsidR="00996C17" w:rsidRPr="003B26D4" w:rsidRDefault="00996C17" w:rsidP="00996C17">
      <w:pPr>
        <w:widowControl/>
        <w:tabs>
          <w:tab w:val="left" w:pos="750"/>
        </w:tabs>
        <w:spacing w:before="15" w:after="165" w:line="252" w:lineRule="auto"/>
        <w:jc w:val="both"/>
        <w:rPr>
          <w:rFonts w:ascii="Bookman Old Style" w:eastAsia="Bookman Old Style" w:hAnsi="Bookman Old Style" w:cs="Bookman Old Style"/>
        </w:rPr>
      </w:pPr>
      <w:r w:rsidRPr="003B26D4">
        <w:rPr>
          <w:rFonts w:ascii="Bookman Old Style" w:eastAsia="Bookman Old Style" w:hAnsi="Bookman Old Style" w:cs="Bookman Old Style"/>
        </w:rPr>
        <w:t>PARAGRAFO DECIMO - Manter durante toda a execução da ata de registro de preço, em compatibilidade com as obrigações assumidas, todas as condições de habilitação (incluída a regularidade perante o INSS, FGTS e Fazenda Pública) e qualificações exigidas na Licitação;</w:t>
      </w:r>
    </w:p>
    <w:p w:rsidR="00996C17" w:rsidRPr="003B26D4" w:rsidRDefault="00996C17" w:rsidP="00996C17">
      <w:pPr>
        <w:widowControl/>
        <w:spacing w:after="165" w:line="252" w:lineRule="auto"/>
        <w:ind w:right="-30"/>
        <w:jc w:val="both"/>
      </w:pPr>
      <w:r w:rsidRPr="003B26D4">
        <w:rPr>
          <w:rFonts w:ascii="Bookman Old Style" w:eastAsia="Bookman Old Style" w:hAnsi="Bookman Old Style" w:cs="Bookman Old Style"/>
          <w:b/>
        </w:rPr>
        <w:t>CLÁUSULA SÉTIMA - DAS OBRIGAÇÕES DA CONTRATADA RELATIVAS A CRITÉRIOS DE SUSTENTABILIDADE:</w:t>
      </w:r>
    </w:p>
    <w:p w:rsidR="00996C17" w:rsidRPr="003B26D4" w:rsidRDefault="00996C17" w:rsidP="00996C17">
      <w:pPr>
        <w:widowControl/>
        <w:spacing w:before="15" w:after="165" w:line="252" w:lineRule="auto"/>
        <w:ind w:right="-30"/>
        <w:jc w:val="both"/>
      </w:pPr>
      <w:r w:rsidRPr="003B26D4">
        <w:rPr>
          <w:rFonts w:ascii="Bookman Old Style" w:eastAsia="Bookman Old Style" w:hAnsi="Bookman Old Style" w:cs="Bookman Old Style"/>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996C17" w:rsidRPr="003B26D4" w:rsidRDefault="00996C17" w:rsidP="00996C17">
      <w:pPr>
        <w:widowControl/>
        <w:spacing w:after="165" w:line="252" w:lineRule="auto"/>
        <w:ind w:right="-30"/>
        <w:jc w:val="both"/>
      </w:pPr>
      <w:r w:rsidRPr="003B26D4">
        <w:rPr>
          <w:rFonts w:ascii="Bookman Old Style" w:eastAsia="Bookman Old Style" w:hAnsi="Bookman Old Style" w:cs="Bookman Old Style"/>
        </w:rPr>
        <w:t xml:space="preserve">PARÁGRAFO PRIMEIRO - Colaborar com as medidas de redução de consumo e uso racional da água, </w:t>
      </w:r>
      <w:proofErr w:type="gramStart"/>
      <w:r w:rsidRPr="003B26D4">
        <w:rPr>
          <w:rFonts w:ascii="Bookman Old Style" w:eastAsia="Bookman Old Style" w:hAnsi="Bookman Old Style" w:cs="Bookman Old Style"/>
        </w:rPr>
        <w:t>cujo(</w:t>
      </w:r>
      <w:proofErr w:type="gramEnd"/>
      <w:r w:rsidRPr="003B26D4">
        <w:rPr>
          <w:rFonts w:ascii="Bookman Old Style" w:eastAsia="Bookman Old Style" w:hAnsi="Bookman Old Style" w:cs="Bookman Old Style"/>
        </w:rPr>
        <w:t>s) encarregado(s) deve(m) atuar como facilitador(es) das mudanças de comportamento.</w:t>
      </w:r>
    </w:p>
    <w:p w:rsidR="00996C17" w:rsidRPr="003B26D4" w:rsidRDefault="00996C17" w:rsidP="00996C17">
      <w:pPr>
        <w:widowControl/>
        <w:spacing w:before="15" w:after="165" w:line="252" w:lineRule="auto"/>
        <w:ind w:right="-30"/>
        <w:jc w:val="both"/>
      </w:pPr>
      <w:r w:rsidRPr="003B26D4">
        <w:rPr>
          <w:rFonts w:ascii="Bookman Old Style" w:eastAsia="Bookman Old Style" w:hAnsi="Bookman Old Style" w:cs="Bookman Old Style"/>
        </w:rPr>
        <w:t>PARÁGRAFO SEGUNDO - Dar preferência à aquisição e uso de equipamentos e complementos que promovam a redução do consumo de água e que apresentem eficiência energética e redução de consumo.</w:t>
      </w:r>
    </w:p>
    <w:p w:rsidR="00996C17" w:rsidRPr="003B26D4" w:rsidRDefault="00996C17" w:rsidP="00996C17">
      <w:pPr>
        <w:widowControl/>
        <w:spacing w:after="165" w:line="252" w:lineRule="auto"/>
        <w:ind w:right="-30"/>
        <w:jc w:val="both"/>
      </w:pPr>
      <w:r w:rsidRPr="003B26D4">
        <w:rPr>
          <w:rFonts w:ascii="Bookman Old Style" w:eastAsia="Bookman Old Style" w:hAnsi="Bookman Old Style" w:cs="Bookman Old Style"/>
        </w:rPr>
        <w:t>PARÁGRAFO TERCEIRO - Evitar ao máximo o uso de extensões elétricas.</w:t>
      </w:r>
    </w:p>
    <w:p w:rsidR="00996C17" w:rsidRPr="003B26D4" w:rsidRDefault="00996C17" w:rsidP="00996C17">
      <w:pPr>
        <w:widowControl/>
        <w:spacing w:after="165" w:line="252" w:lineRule="auto"/>
        <w:ind w:right="-30"/>
        <w:jc w:val="both"/>
      </w:pPr>
      <w:r w:rsidRPr="003B26D4">
        <w:rPr>
          <w:rFonts w:ascii="Bookman Old Style" w:eastAsia="Bookman Old Style" w:hAnsi="Bookman Old Style" w:cs="Bookman Old Style"/>
        </w:rPr>
        <w:t>PARÁGRAFO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QUARTO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Repassar</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a</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seus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empregados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todas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as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orientações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referentes</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à</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redução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do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consumo</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de</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energia</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e</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água. Dar preferência a descarga e torneira com controle de vazão, evitando o desperdício de</w:t>
      </w:r>
      <w:r w:rsidRPr="003B26D4">
        <w:rPr>
          <w:rFonts w:ascii="Bookman Old Style" w:eastAsia="Bookman Old Style" w:hAnsi="Bookman Old Style" w:cs="Bookman Old Style"/>
          <w:spacing w:val="-1"/>
        </w:rPr>
        <w:t xml:space="preserve"> </w:t>
      </w:r>
      <w:r w:rsidRPr="003B26D4">
        <w:rPr>
          <w:rFonts w:ascii="Bookman Old Style" w:eastAsia="Bookman Old Style" w:hAnsi="Bookman Old Style" w:cs="Bookman Old Style"/>
        </w:rPr>
        <w:t>água.</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QUINTO -</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Fornecer aos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empregados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equipamentos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segurança que se fizerem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necessários, para a execução dos serviços.</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996C17" w:rsidRDefault="00996C17" w:rsidP="00996C17">
      <w:pPr>
        <w:widowControl/>
        <w:spacing w:before="15" w:after="165" w:line="252" w:lineRule="auto"/>
        <w:ind w:right="-30"/>
        <w:jc w:val="both"/>
      </w:pPr>
      <w:r>
        <w:rPr>
          <w:rFonts w:ascii="Bookman Old Style" w:eastAsia="Bookman Old Style" w:hAnsi="Bookman Old Style" w:cs="Bookman Old Style"/>
        </w:rPr>
        <w:t>PARÁGRAFO SÉTIMO - Proibir quaisquer atos de preconceito de raça, cor, sexo, orientação sexual ou estado civil na seleção de colaboradores no quadro da empresa.</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DÉCIMO - É proibido incinerar qualquer resíduo gerado;</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DÉCIMO PRIMEIRO - Não é permitida a emissão de ruídos de alta intensidade;</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DÉCIMO SEGUNDO - A contratada deverá observar no que couber, durante a execução contratual, critérios e práticas de sustentabilidade, como:</w:t>
      </w:r>
    </w:p>
    <w:p w:rsidR="00996C17" w:rsidRDefault="00996C17" w:rsidP="00996C17">
      <w:pPr>
        <w:widowControl/>
        <w:numPr>
          <w:ilvl w:val="0"/>
          <w:numId w:val="10"/>
        </w:numPr>
        <w:ind w:right="-30"/>
        <w:jc w:val="both"/>
      </w:pPr>
      <w:r>
        <w:rPr>
          <w:rFonts w:ascii="Bookman Old Style" w:eastAsia="Bookman Old Style" w:hAnsi="Bookman Old Style" w:cs="Bookman Old Style"/>
        </w:rPr>
        <w:t>Dar preferência a envio de documentos na forma digital, a fim de reduzir a impressão de documentos;</w:t>
      </w:r>
    </w:p>
    <w:p w:rsidR="00996C17" w:rsidRDefault="00996C17" w:rsidP="00996C17">
      <w:pPr>
        <w:widowControl/>
        <w:numPr>
          <w:ilvl w:val="0"/>
          <w:numId w:val="9"/>
        </w:numPr>
        <w:ind w:right="-30"/>
        <w:jc w:val="both"/>
      </w:pPr>
      <w:r>
        <w:rPr>
          <w:rFonts w:ascii="Bookman Old Style" w:eastAsia="Bookman Old Style" w:hAnsi="Bookman Old Style" w:cs="Bookman Old Style"/>
        </w:rPr>
        <w:lastRenderedPageBreak/>
        <w:t>Em caso de necessidade de envio de documentos à contratante, usar preferencialmente a função “duplex” (frente e verso), bem como de papel confeccionado com madeira de origem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legal.</w:t>
      </w:r>
    </w:p>
    <w:p w:rsidR="00996C17" w:rsidRDefault="00996C17" w:rsidP="00996C17">
      <w:pPr>
        <w:widowControl/>
        <w:numPr>
          <w:ilvl w:val="0"/>
          <w:numId w:val="9"/>
        </w:numPr>
        <w:ind w:right="-30"/>
        <w:jc w:val="both"/>
      </w:pPr>
      <w:r>
        <w:rPr>
          <w:rFonts w:ascii="Bookman Old Style" w:eastAsia="Bookman Old Style" w:hAnsi="Bookman Old Style" w:cs="Bookman Old Style"/>
        </w:rPr>
        <w:t>Priorizar a aquisição de bens que sejam constituídos por material renovável, reciclado, atóxico 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biodegradável.</w:t>
      </w:r>
    </w:p>
    <w:p w:rsidR="00996C17" w:rsidRDefault="00996C17" w:rsidP="00996C17">
      <w:pPr>
        <w:widowControl/>
        <w:numPr>
          <w:ilvl w:val="0"/>
          <w:numId w:val="9"/>
        </w:numPr>
        <w:ind w:right="-30"/>
        <w:jc w:val="both"/>
      </w:pPr>
      <w:r>
        <w:rPr>
          <w:rFonts w:ascii="Bookman Old Style" w:eastAsia="Bookman Old Style" w:hAnsi="Bookman Old Style" w:cs="Bookman Old Style"/>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996C17" w:rsidRDefault="00996C17" w:rsidP="00996C17">
      <w:pPr>
        <w:widowControl/>
        <w:numPr>
          <w:ilvl w:val="0"/>
          <w:numId w:val="9"/>
        </w:numPr>
        <w:ind w:right="-30"/>
        <w:jc w:val="both"/>
      </w:pPr>
      <w:r>
        <w:rPr>
          <w:rFonts w:ascii="Bookman Old Style" w:eastAsia="Bookman Old Style" w:hAnsi="Bookman Old Style" w:cs="Bookman Old Style"/>
        </w:rPr>
        <w:t>Capacitar seus empregados, orientando que os resíduos não poderão ser dispostos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aterros de resíduos domiciliares, áreas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“bota fora”, encostas,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corpos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d´água, lotes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vagos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 áreas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protegidas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Lei, bem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como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áreas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não licenciadas.</w:t>
      </w:r>
    </w:p>
    <w:p w:rsidR="00996C17" w:rsidRPr="003B26D4" w:rsidRDefault="00996C17" w:rsidP="00996C17">
      <w:pPr>
        <w:widowControl/>
        <w:numPr>
          <w:ilvl w:val="0"/>
          <w:numId w:val="9"/>
        </w:numPr>
        <w:ind w:right="-30"/>
        <w:jc w:val="both"/>
      </w:pPr>
      <w:r>
        <w:rPr>
          <w:rFonts w:ascii="Bookman Old Style" w:eastAsia="Bookman Old Style" w:hAnsi="Bookman Old Style" w:cs="Bookman Old Style"/>
        </w:rPr>
        <w:t>Armazenar, transportar e destinar os resíduos em conformidade com as normas técnicas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específicas.</w:t>
      </w:r>
    </w:p>
    <w:p w:rsidR="00996C17" w:rsidRDefault="00996C17" w:rsidP="00996C17">
      <w:pPr>
        <w:widowControl/>
        <w:jc w:val="both"/>
      </w:pPr>
    </w:p>
    <w:p w:rsidR="00996C17" w:rsidRDefault="00996C17" w:rsidP="00996C17">
      <w:pPr>
        <w:widowControl/>
        <w:spacing w:after="165" w:line="252" w:lineRule="auto"/>
        <w:ind w:right="645"/>
        <w:jc w:val="both"/>
      </w:pPr>
      <w:r>
        <w:rPr>
          <w:rFonts w:ascii="Bookman Old Style" w:eastAsia="Bookman Old Style" w:hAnsi="Bookman Old Style" w:cs="Bookman Old Style"/>
          <w:b/>
        </w:rPr>
        <w:t>CLÁUSULA OITAVA – DOS DIREITOS E RESPONSABILIDADES DAS PARTES</w:t>
      </w:r>
    </w:p>
    <w:p w:rsidR="00996C17" w:rsidRDefault="00996C17" w:rsidP="00996C17">
      <w:pPr>
        <w:widowControl/>
        <w:spacing w:after="165" w:line="252" w:lineRule="auto"/>
        <w:ind w:right="-30"/>
        <w:jc w:val="both"/>
      </w:pPr>
      <w:r>
        <w:rPr>
          <w:rFonts w:ascii="Bookman Old Style" w:eastAsia="Bookman Old Style" w:hAnsi="Bookman Old Style" w:cs="Bookman Old Style"/>
        </w:rPr>
        <w:t xml:space="preserve">Constitui direito </w:t>
      </w:r>
      <w:proofErr w:type="gramStart"/>
      <w:r>
        <w:rPr>
          <w:rFonts w:ascii="Bookman Old Style" w:eastAsia="Bookman Old Style" w:hAnsi="Bookman Old Style" w:cs="Bookman Old Style"/>
        </w:rPr>
        <w:t>do</w:t>
      </w:r>
      <w:proofErr w:type="gramEnd"/>
      <w:r>
        <w:rPr>
          <w:rFonts w:ascii="Bookman Old Style" w:eastAsia="Bookman Old Style" w:hAnsi="Bookman Old Style" w:cs="Bookman Old Style"/>
        </w:rPr>
        <w:t xml:space="preserve"> CONTRATANTE receber o objeto deste Contrato nas condições ajustadas e da CONTRATADA perceber o valor pactuado na forma e prazo estabelecidos.</w:t>
      </w:r>
    </w:p>
    <w:p w:rsidR="00996C17" w:rsidRDefault="00996C17" w:rsidP="00996C17">
      <w:pPr>
        <w:widowControl/>
        <w:spacing w:before="15" w:after="165" w:line="252" w:lineRule="auto"/>
        <w:jc w:val="both"/>
      </w:pPr>
      <w:r>
        <w:rPr>
          <w:rFonts w:ascii="Bookman Old Style" w:eastAsia="Bookman Old Style" w:hAnsi="Bookman Old Style" w:cs="Bookman Old Style"/>
        </w:rPr>
        <w:t>PARÁGRAFO PRIMEIRO - Constituem obrigações do CONTRATANTE:</w:t>
      </w:r>
    </w:p>
    <w:p w:rsidR="00996C17" w:rsidRDefault="00996C17" w:rsidP="00996C17">
      <w:pPr>
        <w:widowControl/>
        <w:numPr>
          <w:ilvl w:val="0"/>
          <w:numId w:val="8"/>
        </w:numPr>
        <w:spacing w:before="15"/>
        <w:jc w:val="both"/>
      </w:pPr>
      <w:proofErr w:type="gramStart"/>
      <w:r>
        <w:rPr>
          <w:rFonts w:ascii="Bookman Old Style" w:eastAsia="Bookman Old Style" w:hAnsi="Bookman Old Style" w:cs="Bookman Old Style"/>
        </w:rPr>
        <w:t>efetuar</w:t>
      </w:r>
      <w:proofErr w:type="gramEnd"/>
      <w:r>
        <w:rPr>
          <w:rFonts w:ascii="Bookman Old Style" w:eastAsia="Bookman Old Style" w:hAnsi="Bookman Old Style" w:cs="Bookman Old Style"/>
        </w:rPr>
        <w:t xml:space="preserve"> o pagamento ajustado;</w:t>
      </w:r>
    </w:p>
    <w:p w:rsidR="00996C17" w:rsidRDefault="00996C17" w:rsidP="00996C17">
      <w:pPr>
        <w:widowControl/>
        <w:numPr>
          <w:ilvl w:val="0"/>
          <w:numId w:val="7"/>
        </w:numPr>
        <w:spacing w:before="15"/>
        <w:jc w:val="both"/>
      </w:pPr>
      <w:proofErr w:type="gramStart"/>
      <w:r>
        <w:rPr>
          <w:rFonts w:ascii="Bookman Old Style" w:eastAsia="Bookman Old Style" w:hAnsi="Bookman Old Style" w:cs="Bookman Old Style"/>
        </w:rPr>
        <w:t>esclarecer</w:t>
      </w:r>
      <w:proofErr w:type="gramEnd"/>
      <w:r>
        <w:rPr>
          <w:rFonts w:ascii="Bookman Old Style" w:eastAsia="Bookman Old Style" w:hAnsi="Bookman Old Style" w:cs="Bookman Old Style"/>
        </w:rPr>
        <w:t xml:space="preserve"> à CONTRATADA toda e qualquer dúvida, em tempo hábil, com relação ao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fornecimento;</w:t>
      </w:r>
    </w:p>
    <w:p w:rsidR="00996C17" w:rsidRDefault="00996C17" w:rsidP="00996C17">
      <w:pPr>
        <w:widowControl/>
        <w:numPr>
          <w:ilvl w:val="0"/>
          <w:numId w:val="7"/>
        </w:numPr>
        <w:spacing w:before="15"/>
        <w:jc w:val="both"/>
      </w:pPr>
      <w:proofErr w:type="gramStart"/>
      <w:r>
        <w:rPr>
          <w:rFonts w:ascii="Bookman Old Style" w:eastAsia="Bookman Old Style" w:hAnsi="Bookman Old Style" w:cs="Bookman Old Style"/>
        </w:rPr>
        <w:t>manter</w:t>
      </w:r>
      <w:proofErr w:type="gramEnd"/>
      <w:r>
        <w:rPr>
          <w:rFonts w:ascii="Bookman Old Style" w:eastAsia="Bookman Old Style" w:hAnsi="Bookman Old Style" w:cs="Bookman Old Style"/>
        </w:rPr>
        <w:t>, sempre por escrito com a CONTRATADA, os entendimentos sobre o objeto contratado.</w:t>
      </w:r>
    </w:p>
    <w:p w:rsidR="00996C17" w:rsidRDefault="00996C17" w:rsidP="00996C17">
      <w:pPr>
        <w:widowControl/>
        <w:spacing w:before="15"/>
        <w:jc w:val="both"/>
      </w:pPr>
    </w:p>
    <w:p w:rsidR="00996C17" w:rsidRDefault="00996C17" w:rsidP="00996C17">
      <w:pPr>
        <w:widowControl/>
        <w:spacing w:after="165" w:line="252" w:lineRule="auto"/>
        <w:jc w:val="both"/>
      </w:pPr>
      <w:r>
        <w:rPr>
          <w:rFonts w:ascii="Bookman Old Style" w:eastAsia="Bookman Old Style" w:hAnsi="Bookman Old Style" w:cs="Bookman Old Style"/>
        </w:rPr>
        <w:t>PARÁGRAFO SEGUNDO - Constituem obrigações da CONTRATADA:</w:t>
      </w:r>
    </w:p>
    <w:p w:rsidR="00996C17" w:rsidRDefault="00996C17" w:rsidP="00996C17">
      <w:pPr>
        <w:widowControl/>
        <w:numPr>
          <w:ilvl w:val="0"/>
          <w:numId w:val="2"/>
        </w:numPr>
        <w:tabs>
          <w:tab w:val="left" w:pos="1365"/>
        </w:tabs>
        <w:ind w:right="-30"/>
        <w:jc w:val="both"/>
      </w:pPr>
      <w:proofErr w:type="gramStart"/>
      <w:r>
        <w:rPr>
          <w:rFonts w:ascii="Bookman Old Style" w:eastAsia="Bookman Old Style" w:hAnsi="Bookman Old Style" w:cs="Bookman Old Style"/>
        </w:rPr>
        <w:t>entregar</w:t>
      </w:r>
      <w:proofErr w:type="gramEnd"/>
      <w:r>
        <w:rPr>
          <w:rFonts w:ascii="Bookman Old Style" w:eastAsia="Bookman Old Style" w:hAnsi="Bookman Old Style" w:cs="Bookman Old Style"/>
        </w:rPr>
        <w:t xml:space="preserve">/executar o objeto, de acordo com as especificações do Anexo I do Edital do Pregão Presencial nº </w:t>
      </w:r>
      <w:r>
        <w:rPr>
          <w:rFonts w:ascii="Bookman Old Style" w:eastAsia="Bookman Old Style" w:hAnsi="Bookman Old Style" w:cs="Bookman Old Style"/>
          <w:b/>
        </w:rPr>
        <w:t xml:space="preserve">0126/2021  </w:t>
      </w:r>
      <w:r>
        <w:rPr>
          <w:rFonts w:ascii="Bookman Old Style" w:eastAsia="Bookman Old Style" w:hAnsi="Bookman Old Style" w:cs="Bookman Old Style"/>
        </w:rPr>
        <w:t>e da Cláusula Primeira deste instrumento;</w:t>
      </w:r>
    </w:p>
    <w:p w:rsidR="00996C17" w:rsidRDefault="00996C17" w:rsidP="00996C17">
      <w:pPr>
        <w:widowControl/>
        <w:numPr>
          <w:ilvl w:val="0"/>
          <w:numId w:val="1"/>
        </w:numPr>
        <w:tabs>
          <w:tab w:val="left" w:pos="1365"/>
        </w:tabs>
        <w:ind w:right="-30"/>
        <w:jc w:val="both"/>
      </w:pPr>
      <w:proofErr w:type="gramStart"/>
      <w:r>
        <w:rPr>
          <w:rFonts w:ascii="Bookman Old Style" w:eastAsia="Bookman Old Style" w:hAnsi="Bookman Old Style" w:cs="Bookman Old Style"/>
        </w:rPr>
        <w:t>responsabilizar</w:t>
      </w:r>
      <w:proofErr w:type="gramEnd"/>
      <w:r>
        <w:rPr>
          <w:rFonts w:ascii="Bookman Old Style" w:eastAsia="Bookman Old Style" w:hAnsi="Bookman Old Style" w:cs="Bookman Old Style"/>
        </w:rPr>
        <w:t>-se por todos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custos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 o cumprimento da prestação obrigacional, incluindo mão-de-obra, seguros, encargos sociais, tributos, transporte e outras despesas necessárias para o fornecimento do objeto 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Contrato;</w:t>
      </w:r>
    </w:p>
    <w:p w:rsidR="00996C17" w:rsidRDefault="00996C17" w:rsidP="00996C17">
      <w:pPr>
        <w:widowControl/>
        <w:numPr>
          <w:ilvl w:val="0"/>
          <w:numId w:val="1"/>
        </w:numPr>
        <w:tabs>
          <w:tab w:val="left" w:pos="1365"/>
        </w:tabs>
        <w:ind w:right="-30"/>
        <w:jc w:val="both"/>
      </w:pPr>
      <w:proofErr w:type="gramStart"/>
      <w:r>
        <w:rPr>
          <w:rFonts w:ascii="Bookman Old Style" w:eastAsia="Bookman Old Style" w:hAnsi="Bookman Old Style" w:cs="Bookman Old Style"/>
        </w:rPr>
        <w:t>responsabilizar</w:t>
      </w:r>
      <w:proofErr w:type="gramEnd"/>
      <w:r>
        <w:rPr>
          <w:rFonts w:ascii="Bookman Old Style" w:eastAsia="Bookman Old Style" w:hAnsi="Bookman Old Style" w:cs="Bookman Old Style"/>
        </w:rPr>
        <w:t>-se pela integral prestação contratual, inclusive quanto às obrigações decorrentes da inobservância da legislação em vigor;</w:t>
      </w:r>
    </w:p>
    <w:p w:rsidR="00996C17" w:rsidRDefault="00996C17" w:rsidP="00996C17">
      <w:pPr>
        <w:widowControl/>
        <w:numPr>
          <w:ilvl w:val="0"/>
          <w:numId w:val="1"/>
        </w:numPr>
        <w:tabs>
          <w:tab w:val="left" w:pos="1365"/>
        </w:tabs>
        <w:ind w:right="-30"/>
        <w:jc w:val="both"/>
      </w:pPr>
      <w:proofErr w:type="gramStart"/>
      <w:r>
        <w:rPr>
          <w:rFonts w:ascii="Bookman Old Style" w:eastAsia="Bookman Old Style" w:hAnsi="Bookman Old Style" w:cs="Bookman Old Style"/>
        </w:rPr>
        <w:t>atender</w:t>
      </w:r>
      <w:proofErr w:type="gramEnd"/>
      <w:r>
        <w:rPr>
          <w:rFonts w:ascii="Bookman Old Style" w:eastAsia="Bookman Old Style" w:hAnsi="Bookman Old Style" w:cs="Bookman Old Style"/>
        </w:rPr>
        <w:t xml:space="preserve"> aos encargos trabalhistas;</w:t>
      </w:r>
    </w:p>
    <w:p w:rsidR="00996C17" w:rsidRDefault="00996C17" w:rsidP="00996C17">
      <w:pPr>
        <w:widowControl/>
        <w:numPr>
          <w:ilvl w:val="0"/>
          <w:numId w:val="1"/>
        </w:numPr>
        <w:tabs>
          <w:tab w:val="left" w:pos="1365"/>
        </w:tabs>
        <w:ind w:right="-30"/>
        <w:jc w:val="both"/>
      </w:pPr>
      <w:proofErr w:type="gramStart"/>
      <w:r>
        <w:rPr>
          <w:rFonts w:ascii="Bookman Old Style" w:eastAsia="Bookman Old Style" w:hAnsi="Bookman Old Style" w:cs="Bookman Old Style"/>
        </w:rPr>
        <w:t>assumir</w:t>
      </w:r>
      <w:proofErr w:type="gramEnd"/>
      <w:r>
        <w:rPr>
          <w:rFonts w:ascii="Bookman Old Style" w:eastAsia="Bookman Old Style" w:hAnsi="Bookman Old Style" w:cs="Bookman Old Style"/>
        </w:rPr>
        <w:t xml:space="preserve"> total responsabilidade pelos danos causados ao CONTRATANTE ou a terceiros, por si ou por seus representantes,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execução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isentando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qualquer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reclamação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possa surgir em decorrência dos mesmos;</w:t>
      </w:r>
    </w:p>
    <w:p w:rsidR="00996C17" w:rsidRDefault="00996C17" w:rsidP="00996C17">
      <w:pPr>
        <w:widowControl/>
        <w:numPr>
          <w:ilvl w:val="0"/>
          <w:numId w:val="1"/>
        </w:numPr>
        <w:tabs>
          <w:tab w:val="left" w:pos="1365"/>
        </w:tabs>
        <w:ind w:right="-30"/>
        <w:jc w:val="both"/>
      </w:pPr>
      <w:proofErr w:type="gramStart"/>
      <w:r>
        <w:rPr>
          <w:rFonts w:ascii="Bookman Old Style" w:eastAsia="Bookman Old Style" w:hAnsi="Bookman Old Style" w:cs="Bookman Old Style"/>
        </w:rPr>
        <w:t>manter</w:t>
      </w:r>
      <w:proofErr w:type="gramEnd"/>
      <w:r>
        <w:rPr>
          <w:rFonts w:ascii="Bookman Old Style" w:eastAsia="Bookman Old Style" w:hAnsi="Bookman Old Style" w:cs="Bookman Old Style"/>
        </w:rPr>
        <w:t>, sempre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escrito 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entendimentos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ressalvados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casos determinados pela urgência dos mesmos, cujos entendimentos verbais deverão ser confirmados por escrito, dentro do prazo máximo de 03 (três) dias úteis;</w:t>
      </w:r>
    </w:p>
    <w:p w:rsidR="00996C17" w:rsidRDefault="00996C17" w:rsidP="00996C17">
      <w:pPr>
        <w:widowControl/>
        <w:numPr>
          <w:ilvl w:val="0"/>
          <w:numId w:val="1"/>
        </w:numPr>
        <w:tabs>
          <w:tab w:val="left" w:pos="1365"/>
        </w:tabs>
        <w:ind w:right="-30"/>
        <w:jc w:val="both"/>
      </w:pPr>
      <w:proofErr w:type="gramStart"/>
      <w:r>
        <w:rPr>
          <w:rFonts w:ascii="Bookman Old Style" w:eastAsia="Bookman Old Style" w:hAnsi="Bookman Old Style" w:cs="Bookman Old Style"/>
        </w:rPr>
        <w:t>manter</w:t>
      </w:r>
      <w:proofErr w:type="gramEnd"/>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condições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exigidas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habilitação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qualificação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exigidas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Edital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Pregão Presencial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spacing w:val="-1"/>
        </w:rPr>
        <w:t xml:space="preserve"> </w:t>
      </w:r>
      <w:r>
        <w:rPr>
          <w:rFonts w:ascii="Bookman Old Style" w:eastAsia="Bookman Old Style" w:hAnsi="Bookman Old Style" w:cs="Bookman Old Style"/>
          <w:b/>
        </w:rPr>
        <w:t xml:space="preserve">0126/2021 </w:t>
      </w:r>
      <w:r>
        <w:rPr>
          <w:rFonts w:ascii="Bookman Old Style" w:eastAsia="Bookman Old Style" w:hAnsi="Bookman Old Style" w:cs="Bookman Old Style"/>
        </w:rPr>
        <w:t>, durante a vigência do Contrato.</w:t>
      </w:r>
    </w:p>
    <w:p w:rsidR="00996C17" w:rsidRDefault="00996C17" w:rsidP="00996C17">
      <w:pPr>
        <w:widowControl/>
        <w:numPr>
          <w:ilvl w:val="0"/>
          <w:numId w:val="1"/>
        </w:numPr>
        <w:tabs>
          <w:tab w:val="left" w:pos="1365"/>
        </w:tabs>
        <w:ind w:right="-30"/>
        <w:jc w:val="both"/>
      </w:pPr>
      <w:r>
        <w:rPr>
          <w:rFonts w:ascii="Bookman Old Style" w:eastAsia="Bookman Old Style" w:hAnsi="Bookman Old Style" w:cs="Bookman Old Style"/>
        </w:rPr>
        <w:t xml:space="preserve">Serviço de polimento de tacos e assoalhos, mediante utilização de lixadeira com motor elétrico. </w:t>
      </w:r>
    </w:p>
    <w:p w:rsidR="00996C17" w:rsidRDefault="00996C17" w:rsidP="00996C17">
      <w:pPr>
        <w:widowControl/>
        <w:tabs>
          <w:tab w:val="left" w:pos="1365"/>
        </w:tabs>
        <w:ind w:right="-30"/>
        <w:jc w:val="both"/>
      </w:pPr>
    </w:p>
    <w:p w:rsidR="00996C17" w:rsidRDefault="00996C17" w:rsidP="00996C17">
      <w:pPr>
        <w:widowControl/>
        <w:numPr>
          <w:ilvl w:val="0"/>
          <w:numId w:val="1"/>
        </w:numPr>
        <w:tabs>
          <w:tab w:val="left" w:pos="1365"/>
        </w:tabs>
        <w:ind w:right="-30"/>
        <w:jc w:val="both"/>
      </w:pPr>
      <w:r>
        <w:rPr>
          <w:rFonts w:ascii="Bookman Old Style" w:eastAsia="Bookman Old Style" w:hAnsi="Bookman Old Style" w:cs="Bookman Old Style"/>
        </w:rPr>
        <w:t xml:space="preserve">É de responsabilidade da CONTRATADA a disponibilização de toda mão de obra necessária, bem como o emprego de todos os materiais necessários para a perfeita execução dos serviços, tais como: vassouras, rodos, panos, rolos, </w:t>
      </w:r>
      <w:proofErr w:type="gramStart"/>
      <w:r>
        <w:rPr>
          <w:rFonts w:ascii="Bookman Old Style" w:eastAsia="Bookman Old Style" w:hAnsi="Bookman Old Style" w:cs="Bookman Old Style"/>
        </w:rPr>
        <w:t>trinchas ,</w:t>
      </w:r>
      <w:proofErr w:type="gramEnd"/>
      <w:r>
        <w:rPr>
          <w:rFonts w:ascii="Bookman Old Style" w:eastAsia="Bookman Old Style" w:hAnsi="Bookman Old Style" w:cs="Bookman Old Style"/>
        </w:rPr>
        <w:t xml:space="preserve"> espátulas, bem como todos os materiais para pintura e acabamentos, sinteco, rebrilhar e verniz. </w:t>
      </w:r>
    </w:p>
    <w:p w:rsidR="00996C17" w:rsidRDefault="00996C17" w:rsidP="00996C17">
      <w:pPr>
        <w:widowControl/>
        <w:numPr>
          <w:ilvl w:val="0"/>
          <w:numId w:val="1"/>
        </w:numPr>
        <w:tabs>
          <w:tab w:val="left" w:pos="1365"/>
        </w:tabs>
        <w:ind w:right="-30"/>
        <w:jc w:val="both"/>
      </w:pPr>
      <w:proofErr w:type="gramStart"/>
      <w:r>
        <w:rPr>
          <w:rFonts w:ascii="Bookman Old Style" w:eastAsia="Bookman Old Style" w:hAnsi="Bookman Old Style" w:cs="Bookman Old Style"/>
        </w:rPr>
        <w:t>destes</w:t>
      </w:r>
      <w:proofErr w:type="gramEnd"/>
      <w:r>
        <w:rPr>
          <w:rFonts w:ascii="Bookman Old Style" w:eastAsia="Bookman Old Style" w:hAnsi="Bookman Old Style" w:cs="Bookman Old Style"/>
        </w:rPr>
        <w:t xml:space="preserve"> serviços não poderão soltar nenhum tipo de resíduos (óleo, graxa ou combustível) no nos tacos e assoalhos; soltar fumaças ou cheiro que demonstrem falta de manutenção; provocar ruídos que incomodem as pessoas que estão trabalhando ou circulando pelo local.</w:t>
      </w:r>
    </w:p>
    <w:p w:rsidR="00996C17" w:rsidRDefault="00996C17" w:rsidP="00996C17">
      <w:pPr>
        <w:widowControl/>
        <w:numPr>
          <w:ilvl w:val="0"/>
          <w:numId w:val="1"/>
        </w:numPr>
        <w:tabs>
          <w:tab w:val="left" w:pos="1365"/>
        </w:tabs>
        <w:ind w:right="-30"/>
        <w:jc w:val="both"/>
      </w:pPr>
      <w:r>
        <w:rPr>
          <w:rFonts w:ascii="Bookman Old Style" w:eastAsia="Bookman Old Style" w:hAnsi="Bookman Old Style" w:cs="Bookman Old Style"/>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996C17" w:rsidRDefault="00996C17" w:rsidP="00996C17">
      <w:pPr>
        <w:widowControl/>
        <w:numPr>
          <w:ilvl w:val="0"/>
          <w:numId w:val="1"/>
        </w:numPr>
        <w:tabs>
          <w:tab w:val="left" w:pos="1365"/>
        </w:tabs>
        <w:ind w:right="-30"/>
        <w:jc w:val="both"/>
      </w:pPr>
      <w:r>
        <w:rPr>
          <w:rFonts w:ascii="Bookman Old Style" w:eastAsia="Bookman Old Style" w:hAnsi="Bookman Old Style" w:cs="Bookman Old Style"/>
        </w:rPr>
        <w:t>Local de execução: A ser estabelecido pela Secretaria de Administração,</w:t>
      </w:r>
    </w:p>
    <w:p w:rsidR="00996C17" w:rsidRDefault="00996C17" w:rsidP="00996C17">
      <w:pPr>
        <w:widowControl/>
        <w:numPr>
          <w:ilvl w:val="0"/>
          <w:numId w:val="1"/>
        </w:numPr>
        <w:tabs>
          <w:tab w:val="left" w:pos="1365"/>
        </w:tabs>
        <w:ind w:right="-30"/>
        <w:jc w:val="both"/>
      </w:pPr>
      <w:r>
        <w:rPr>
          <w:rFonts w:ascii="Bookman Old Style" w:eastAsia="Bookman Old Style" w:hAnsi="Bookman Old Style" w:cs="Bookman Old Style"/>
        </w:rPr>
        <w:t xml:space="preserve">Consiste na remoção total (Polimento, recolhimento, ensacamento) dos resíduos. </w:t>
      </w:r>
    </w:p>
    <w:p w:rsidR="00996C17" w:rsidRPr="003B26D4" w:rsidRDefault="00996C17" w:rsidP="00996C17">
      <w:pPr>
        <w:widowControl/>
        <w:numPr>
          <w:ilvl w:val="0"/>
          <w:numId w:val="1"/>
        </w:numPr>
        <w:tabs>
          <w:tab w:val="left" w:pos="1365"/>
        </w:tabs>
        <w:ind w:right="-30"/>
        <w:jc w:val="both"/>
      </w:pPr>
      <w:r>
        <w:rPr>
          <w:rFonts w:ascii="Bookman Old Style" w:eastAsia="Bookman Old Style" w:hAnsi="Bookman Old Style" w:cs="Bookman Old Style"/>
        </w:rPr>
        <w:lastRenderedPageBreak/>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996C17" w:rsidRDefault="00996C17" w:rsidP="00996C17">
      <w:pPr>
        <w:widowControl/>
        <w:spacing w:before="15"/>
      </w:pPr>
    </w:p>
    <w:p w:rsidR="00996C17" w:rsidRDefault="00996C17" w:rsidP="00996C17">
      <w:pPr>
        <w:widowControl/>
        <w:spacing w:after="165" w:line="252" w:lineRule="auto"/>
        <w:ind w:right="795"/>
      </w:pPr>
      <w:r>
        <w:rPr>
          <w:rFonts w:ascii="Bookman Old Style" w:eastAsia="Bookman Old Style" w:hAnsi="Bookman Old Style" w:cs="Bookman Old Style"/>
          <w:b/>
        </w:rPr>
        <w:t>CLÁUSULA NONA – DAS PENAS PELA INADIMPLÊNCIA</w:t>
      </w:r>
    </w:p>
    <w:p w:rsidR="00996C17" w:rsidRDefault="00996C17" w:rsidP="00996C17">
      <w:pPr>
        <w:widowControl/>
        <w:spacing w:before="15"/>
      </w:pPr>
    </w:p>
    <w:p w:rsidR="00996C17" w:rsidRDefault="00996C17" w:rsidP="00996C17">
      <w:pPr>
        <w:widowControl/>
        <w:spacing w:after="165" w:line="252" w:lineRule="auto"/>
        <w:ind w:right="-30"/>
        <w:jc w:val="both"/>
      </w:pPr>
      <w:r>
        <w:rPr>
          <w:rFonts w:ascii="Bookman Old Style" w:eastAsia="Bookman Old Style" w:hAnsi="Bookman Old Style" w:cs="Bookman Old Style"/>
        </w:rPr>
        <w:t>A CONTRATADA sujeitar-se-á, em caso de inadimplemento de suas obrigações, definidas no edital e neste contrato ou em outros que o complementem, as seguintes multas, sem prejuízo das sanções legais da lei nº 8.666/93 e responsabilidades civil e criminal:</w:t>
      </w:r>
    </w:p>
    <w:p w:rsidR="00996C17" w:rsidRDefault="00996C17" w:rsidP="00996C17">
      <w:pPr>
        <w:widowControl/>
        <w:numPr>
          <w:ilvl w:val="0"/>
          <w:numId w:val="6"/>
        </w:numPr>
        <w:ind w:right="-30"/>
        <w:jc w:val="both"/>
      </w:pPr>
      <w:r>
        <w:rPr>
          <w:rFonts w:ascii="Bookman Old Style" w:eastAsia="Bookman Old Style" w:hAnsi="Bookman Old Style" w:cs="Bookman Old Style"/>
        </w:rPr>
        <w:t>Advertência;</w:t>
      </w:r>
    </w:p>
    <w:p w:rsidR="00996C17" w:rsidRDefault="00996C17" w:rsidP="00996C17">
      <w:pPr>
        <w:widowControl/>
        <w:numPr>
          <w:ilvl w:val="0"/>
          <w:numId w:val="5"/>
        </w:numPr>
        <w:ind w:right="-30"/>
        <w:jc w:val="both"/>
      </w:pPr>
      <w:r>
        <w:rPr>
          <w:rFonts w:ascii="Bookman Old Style" w:eastAsia="Bookman Old Style" w:hAnsi="Bookman Old Style" w:cs="Bookman Old Style"/>
        </w:rPr>
        <w:t>0,5%</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(cinco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décimos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dia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atraso,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entrega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licitado,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calculado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valor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correspondente à parte inadimplida;</w:t>
      </w:r>
    </w:p>
    <w:p w:rsidR="00996C17" w:rsidRDefault="00996C17" w:rsidP="00996C17">
      <w:pPr>
        <w:widowControl/>
        <w:numPr>
          <w:ilvl w:val="0"/>
          <w:numId w:val="5"/>
        </w:numPr>
        <w:ind w:right="-30"/>
        <w:jc w:val="both"/>
      </w:pPr>
      <w:r>
        <w:rPr>
          <w:rFonts w:ascii="Bookman Old Style" w:eastAsia="Bookman Old Style" w:hAnsi="Bookman Old Style" w:cs="Bookman Old Style"/>
        </w:rPr>
        <w:t>O atraso, para efeito de cálculo da multa mencionada no subitem anterior será contado em dias corridos, a partir do</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1º dia útil subsequente ao término do prazo ajustado;</w:t>
      </w:r>
    </w:p>
    <w:p w:rsidR="00996C17" w:rsidRDefault="00996C17" w:rsidP="00996C17">
      <w:pPr>
        <w:widowControl/>
        <w:numPr>
          <w:ilvl w:val="0"/>
          <w:numId w:val="5"/>
        </w:numPr>
        <w:ind w:right="-30"/>
        <w:jc w:val="both"/>
      </w:pPr>
      <w:r>
        <w:rPr>
          <w:rFonts w:ascii="Bookman Old Style" w:eastAsia="Bookman Old Style" w:hAnsi="Bookman Old Style" w:cs="Bookman Old Style"/>
        </w:rPr>
        <w:t>20% (vinte por cento) sobre o valor constante do Contrato, pelo descumprimento de qualquer cláusula contratual, exceto prazo de entrega;</w:t>
      </w:r>
    </w:p>
    <w:p w:rsidR="00996C17" w:rsidRDefault="00996C17" w:rsidP="00996C17">
      <w:pPr>
        <w:widowControl/>
        <w:numPr>
          <w:ilvl w:val="0"/>
          <w:numId w:val="5"/>
        </w:numPr>
        <w:ind w:right="-30"/>
        <w:jc w:val="both"/>
      </w:pPr>
      <w:r>
        <w:rPr>
          <w:rFonts w:ascii="Bookman Old Style" w:eastAsia="Bookman Old Style" w:hAnsi="Bookman Old Style" w:cs="Bookman Old Style"/>
        </w:rPr>
        <w:t>Caso a vencedora não efetue a entrega/execução do objeto, incidirá multa de 20% (vinte por cento) sobre o valor da respectiva nota de empenho, por inexecução total do objeto, sem prejuízo das outras sanções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cabíveis.</w:t>
      </w:r>
    </w:p>
    <w:p w:rsidR="00996C17" w:rsidRDefault="00996C17" w:rsidP="00996C17">
      <w:pPr>
        <w:widowControl/>
        <w:numPr>
          <w:ilvl w:val="0"/>
          <w:numId w:val="5"/>
        </w:numPr>
        <w:ind w:right="-30"/>
        <w:jc w:val="both"/>
      </w:pPr>
      <w:r>
        <w:rPr>
          <w:rFonts w:ascii="Bookman Old Style" w:eastAsia="Bookman Old Style" w:hAnsi="Bookman Old Style" w:cs="Bookman Old Style"/>
        </w:rPr>
        <w:t>A multa será descontada dos créditos constantes da fatura, ou outra forma de cobrança administrativa 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judicial.</w:t>
      </w:r>
    </w:p>
    <w:p w:rsidR="00996C17" w:rsidRDefault="00996C17" w:rsidP="00996C17">
      <w:pPr>
        <w:widowControl/>
        <w:spacing w:before="15"/>
      </w:pPr>
    </w:p>
    <w:p w:rsidR="00996C17" w:rsidRDefault="00996C17" w:rsidP="00996C17">
      <w:pPr>
        <w:widowControl/>
        <w:spacing w:before="15" w:after="165" w:line="252" w:lineRule="auto"/>
        <w:ind w:right="645"/>
      </w:pPr>
      <w:r>
        <w:rPr>
          <w:rFonts w:ascii="Bookman Old Style" w:eastAsia="Bookman Old Style" w:hAnsi="Bookman Old Style" w:cs="Bookman Old Style"/>
          <w:b/>
        </w:rPr>
        <w:t>CLÁUSULA DÉCIMA – DAS ALTERAÇÕES CONTRATUAIS</w:t>
      </w:r>
    </w:p>
    <w:p w:rsidR="00996C17" w:rsidRDefault="00996C17" w:rsidP="00996C17">
      <w:pPr>
        <w:widowControl/>
        <w:spacing w:after="165" w:line="252" w:lineRule="auto"/>
        <w:ind w:right="-30"/>
        <w:jc w:val="both"/>
      </w:pPr>
      <w:r>
        <w:rPr>
          <w:rFonts w:ascii="Bookman Old Style" w:eastAsia="Bookman Old Style" w:hAnsi="Bookman Old Style" w:cs="Bookman Old Style"/>
        </w:rPr>
        <w:t>A CONTRATADA fica obrigada a aceitar, nas mesmas condições contratuais os acréscimos ou supressões contratuais que se fizerem necessárias em até 25% (vinte e cinco por cento) do valor inicial atualizado do Contrato.</w:t>
      </w:r>
    </w:p>
    <w:p w:rsidR="00996C17" w:rsidRDefault="00996C17" w:rsidP="00996C17">
      <w:pPr>
        <w:widowControl/>
        <w:spacing w:after="165" w:line="252" w:lineRule="auto"/>
        <w:ind w:right="645"/>
      </w:pPr>
      <w:r>
        <w:rPr>
          <w:rFonts w:ascii="Bookman Old Style" w:eastAsia="Bookman Old Style" w:hAnsi="Bookman Old Style" w:cs="Bookman Old Style"/>
          <w:b/>
        </w:rPr>
        <w:t>CLÁUSULA DÉCIMA PRIMEIRA - DA RESCISÃO</w:t>
      </w:r>
    </w:p>
    <w:p w:rsidR="00996C17" w:rsidRDefault="00996C17" w:rsidP="00996C17">
      <w:pPr>
        <w:widowControl/>
        <w:spacing w:before="15" w:after="165" w:line="252" w:lineRule="auto"/>
        <w:ind w:right="-30"/>
        <w:jc w:val="both"/>
      </w:pPr>
      <w:r>
        <w:rPr>
          <w:rFonts w:ascii="Bookman Old Style" w:eastAsia="Bookman Old Style" w:hAnsi="Bookman Old Style" w:cs="Bookman Old Style"/>
        </w:rPr>
        <w:t>O presente contrato poderá ser rescindido de pleno direito pelo CONTRATANTE, independentemente de notificação Judicial da CONTRATADA, nas seguintes hipóteses:</w:t>
      </w:r>
    </w:p>
    <w:p w:rsidR="00996C17" w:rsidRDefault="00996C17" w:rsidP="00996C17">
      <w:pPr>
        <w:widowControl/>
        <w:numPr>
          <w:ilvl w:val="0"/>
          <w:numId w:val="4"/>
        </w:numPr>
        <w:spacing w:before="15"/>
        <w:ind w:right="-30"/>
        <w:jc w:val="both"/>
      </w:pPr>
      <w:proofErr w:type="gramStart"/>
      <w:r>
        <w:rPr>
          <w:rFonts w:ascii="Bookman Old Style" w:eastAsia="Bookman Old Style" w:hAnsi="Bookman Old Style" w:cs="Bookman Old Style"/>
        </w:rPr>
        <w:t>infringência</w:t>
      </w:r>
      <w:proofErr w:type="gramEnd"/>
      <w:r>
        <w:rPr>
          <w:rFonts w:ascii="Bookman Old Style" w:eastAsia="Bookman Old Style" w:hAnsi="Bookman Old Style" w:cs="Bookman Old Style"/>
        </w:rPr>
        <w:t xml:space="preserve"> de qualquer obrigação ajustada.</w:t>
      </w:r>
    </w:p>
    <w:p w:rsidR="00996C17" w:rsidRDefault="00996C17" w:rsidP="00996C17">
      <w:pPr>
        <w:widowControl/>
        <w:numPr>
          <w:ilvl w:val="0"/>
          <w:numId w:val="3"/>
        </w:numPr>
        <w:spacing w:before="15"/>
        <w:ind w:right="-30"/>
        <w:jc w:val="both"/>
      </w:pPr>
      <w:proofErr w:type="gramStart"/>
      <w:r>
        <w:rPr>
          <w:rFonts w:ascii="Bookman Old Style" w:eastAsia="Bookman Old Style" w:hAnsi="Bookman Old Style" w:cs="Bookman Old Style"/>
        </w:rPr>
        <w:t>liquidação</w:t>
      </w:r>
      <w:proofErr w:type="gramEnd"/>
      <w:r>
        <w:rPr>
          <w:rFonts w:ascii="Bookman Old Style" w:eastAsia="Bookman Old Style" w:hAnsi="Bookman Old Style" w:cs="Bookman Old Style"/>
        </w:rPr>
        <w:t xml:space="preserve"> amigável ou judicial, concordata ou falência da CONTRATADA.</w:t>
      </w:r>
    </w:p>
    <w:p w:rsidR="00996C17" w:rsidRDefault="00996C17" w:rsidP="00996C17">
      <w:pPr>
        <w:widowControl/>
        <w:numPr>
          <w:ilvl w:val="0"/>
          <w:numId w:val="3"/>
        </w:numPr>
        <w:spacing w:before="15"/>
        <w:ind w:right="-30"/>
        <w:jc w:val="both"/>
      </w:pPr>
      <w:proofErr w:type="gramStart"/>
      <w:r>
        <w:rPr>
          <w:rFonts w:ascii="Bookman Old Style" w:eastAsia="Bookman Old Style" w:hAnsi="Bookman Old Style" w:cs="Bookman Old Style"/>
        </w:rPr>
        <w:t>se</w:t>
      </w:r>
      <w:proofErr w:type="gramEnd"/>
      <w:r>
        <w:rPr>
          <w:rFonts w:ascii="Bookman Old Style" w:eastAsia="Bookman Old Style" w:hAnsi="Bookman Old Style" w:cs="Bookman Old Style"/>
        </w:rPr>
        <w:t xml:space="preserve"> a CONTRATADA, sem prévia autorização do CONTRATANTE, transferir, caucionar ou transacionar qualquer direito decorrente deste contrato.</w:t>
      </w:r>
    </w:p>
    <w:p w:rsidR="00996C17" w:rsidRDefault="00996C17" w:rsidP="00996C17">
      <w:pPr>
        <w:widowControl/>
        <w:numPr>
          <w:ilvl w:val="0"/>
          <w:numId w:val="3"/>
        </w:numPr>
        <w:spacing w:before="15"/>
        <w:ind w:right="-30"/>
        <w:jc w:val="both"/>
      </w:pPr>
      <w:proofErr w:type="gramStart"/>
      <w:r>
        <w:rPr>
          <w:rFonts w:ascii="Bookman Old Style" w:eastAsia="Bookman Old Style" w:hAnsi="Bookman Old Style" w:cs="Bookman Old Style"/>
        </w:rPr>
        <w:t>os</w:t>
      </w:r>
      <w:proofErr w:type="gramEnd"/>
      <w:r>
        <w:rPr>
          <w:rFonts w:ascii="Bookman Old Style" w:eastAsia="Bookman Old Style" w:hAnsi="Bookman Old Style" w:cs="Bookman Old Style"/>
        </w:rPr>
        <w:t xml:space="preserve"> demais mencionados no Artigo 78 da Lei n° 8.666/93.</w:t>
      </w:r>
    </w:p>
    <w:p w:rsidR="00996C17" w:rsidRDefault="00996C17" w:rsidP="00996C17">
      <w:pPr>
        <w:widowControl/>
        <w:spacing w:before="15"/>
      </w:pPr>
    </w:p>
    <w:p w:rsidR="00996C17" w:rsidRDefault="00996C17" w:rsidP="00996C17">
      <w:pPr>
        <w:widowControl/>
        <w:spacing w:after="165" w:line="252" w:lineRule="auto"/>
        <w:ind w:right="-30"/>
        <w:jc w:val="both"/>
      </w:pPr>
      <w:r>
        <w:rPr>
          <w:rFonts w:ascii="Bookman Old Style" w:eastAsia="Bookman Old Style" w:hAnsi="Bookman Old Style" w:cs="Bookman Old Style"/>
        </w:rPr>
        <w:t xml:space="preserve">PARÁGRAFO PRIMEIRO - A CONTRATADA, indenizará o CONTRATANTE por todos os prejuízos que </w:t>
      </w:r>
      <w:proofErr w:type="spellStart"/>
      <w:r>
        <w:rPr>
          <w:rFonts w:ascii="Bookman Old Style" w:eastAsia="Bookman Old Style" w:hAnsi="Bookman Old Style" w:cs="Bookman Old Style"/>
        </w:rPr>
        <w:t>esta</w:t>
      </w:r>
      <w:proofErr w:type="spellEnd"/>
      <w:r>
        <w:rPr>
          <w:rFonts w:ascii="Bookman Old Style" w:eastAsia="Bookman Old Style" w:hAnsi="Bookman Old Style" w:cs="Bookman Old Style"/>
        </w:rPr>
        <w:t xml:space="preserve"> vier a sofrer em decorrência da rescisão por inadimplemento de suas obrigações contratuais.</w:t>
      </w:r>
    </w:p>
    <w:p w:rsidR="00996C17" w:rsidRPr="00DC361A" w:rsidRDefault="00996C17" w:rsidP="00996C17">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SEGUNDO: - Caso ocorra a rescisão do Contrato, o CONTRATANTE, pagará à CONTRATADA, apenas os valores dos materiais entregues e aceitos até a data respectiva.</w:t>
      </w:r>
    </w:p>
    <w:p w:rsidR="00996C17" w:rsidRDefault="00996C17" w:rsidP="00996C17">
      <w:pPr>
        <w:widowControl/>
        <w:spacing w:after="165" w:line="252" w:lineRule="auto"/>
        <w:ind w:right="645"/>
      </w:pPr>
      <w:r>
        <w:rPr>
          <w:rFonts w:ascii="Bookman Old Style" w:eastAsia="Bookman Old Style" w:hAnsi="Bookman Old Style" w:cs="Bookman Old Style"/>
          <w:b/>
        </w:rPr>
        <w:t>CLÁUSULA DÉCIMA SEGUNDA - DA LEGISLAÇÃO APLICÁVEL</w:t>
      </w:r>
    </w:p>
    <w:p w:rsidR="00996C17" w:rsidRPr="00DC361A" w:rsidRDefault="00996C17" w:rsidP="00996C17">
      <w:pPr>
        <w:widowControl/>
        <w:spacing w:before="15"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O presente instrumento contratual rege-se pelas disposições expressas na Lei nº 8.666, de 21.06.1993 e suas alterações posteriores,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8.078,</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11.09.1990</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Código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Defesa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Consumidor,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Código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Civil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Brasileiro,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Código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Comercial Brasileiro e em outros referentes ao objeto, ainda que não explicitadas.</w:t>
      </w:r>
    </w:p>
    <w:p w:rsidR="00996C17" w:rsidRDefault="00996C17" w:rsidP="00996C17">
      <w:pPr>
        <w:widowControl/>
        <w:spacing w:after="165" w:line="252" w:lineRule="auto"/>
        <w:ind w:right="645"/>
      </w:pPr>
      <w:r>
        <w:rPr>
          <w:rFonts w:ascii="Bookman Old Style" w:eastAsia="Bookman Old Style" w:hAnsi="Bookman Old Style" w:cs="Bookman Old Style"/>
          <w:b/>
        </w:rPr>
        <w:t>CLÁUSULA DÉCIMA TERCEIRA - DA TRANSMISSÃO DE DOCUMENTOS</w:t>
      </w:r>
    </w:p>
    <w:p w:rsidR="00996C17" w:rsidRDefault="00996C17" w:rsidP="00996C17">
      <w:pPr>
        <w:widowControl/>
        <w:spacing w:after="165" w:line="252" w:lineRule="auto"/>
        <w:ind w:right="-30"/>
        <w:rPr>
          <w:rFonts w:ascii="Bookman Old Style" w:eastAsia="Bookman Old Style" w:hAnsi="Bookman Old Style" w:cs="Bookman Old Style"/>
        </w:rPr>
      </w:pPr>
      <w:r>
        <w:rPr>
          <w:rFonts w:ascii="Bookman Old Style" w:eastAsia="Bookman Old Style" w:hAnsi="Bookman Old Style" w:cs="Bookman Old Style"/>
        </w:rPr>
        <w:t>A troca eventual de documentos e cartas entre o CONTRATANTE e a CONTRATADA será feita por meio de protocolo. Nenhuma outra forma será considerada como prova de entrega de documentos ou cartas</w:t>
      </w:r>
    </w:p>
    <w:p w:rsidR="00996C17" w:rsidRDefault="00996C17" w:rsidP="00996C17">
      <w:pPr>
        <w:widowControl/>
        <w:spacing w:after="165" w:line="252" w:lineRule="auto"/>
        <w:ind w:right="645"/>
      </w:pPr>
      <w:r>
        <w:rPr>
          <w:rFonts w:ascii="Bookman Old Style" w:eastAsia="Bookman Old Style" w:hAnsi="Bookman Old Style" w:cs="Bookman Old Style"/>
          <w:b/>
        </w:rPr>
        <w:t>CLÁUSULA DÉCIMA QUARTA – DA PULICIDADE</w:t>
      </w:r>
    </w:p>
    <w:p w:rsidR="00996C17" w:rsidRPr="00DC361A" w:rsidRDefault="00996C17" w:rsidP="00996C17">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lastRenderedPageBreak/>
        <w:t>Uma vez firmado, o extrato do presente Contrato será publicado no periódico dos Atos Oficiais do Município de Santo Antonio do Sudoeste-</w:t>
      </w:r>
      <w:proofErr w:type="spellStart"/>
      <w:r>
        <w:rPr>
          <w:rFonts w:ascii="Bookman Old Style" w:eastAsia="Bookman Old Style" w:hAnsi="Bookman Old Style" w:cs="Bookman Old Style"/>
        </w:rPr>
        <w:t>Pr</w:t>
      </w:r>
      <w:proofErr w:type="spellEnd"/>
      <w:r>
        <w:rPr>
          <w:rFonts w:ascii="Bookman Old Style" w:eastAsia="Bookman Old Style" w:hAnsi="Bookman Old Style" w:cs="Bookman Old Style"/>
        </w:rPr>
        <w:t>, pelo CONTRATANTE, em cumprimento ao disposto no art. 61, § 1º, da Lei 8.666/93.</w:t>
      </w:r>
    </w:p>
    <w:p w:rsidR="00996C17" w:rsidRDefault="00996C17" w:rsidP="00996C17">
      <w:pPr>
        <w:widowControl/>
        <w:spacing w:after="165" w:line="252" w:lineRule="auto"/>
        <w:ind w:right="645"/>
      </w:pPr>
      <w:r>
        <w:rPr>
          <w:rFonts w:ascii="Bookman Old Style" w:eastAsia="Bookman Old Style" w:hAnsi="Bookman Old Style" w:cs="Bookman Old Style"/>
          <w:b/>
        </w:rPr>
        <w:t>CLÁUSULA DÉCIMA QUINTA - DA REVOGAÇÃO E ANULAÇÃO</w:t>
      </w:r>
    </w:p>
    <w:p w:rsidR="00996C17" w:rsidRDefault="00996C17" w:rsidP="00996C17">
      <w:pPr>
        <w:widowControl/>
        <w:spacing w:after="165" w:line="252" w:lineRule="auto"/>
        <w:ind w:right="-30"/>
        <w:jc w:val="both"/>
      </w:pPr>
      <w:r>
        <w:rPr>
          <w:rFonts w:ascii="Bookman Old Style" w:eastAsia="Bookman Old Style" w:hAnsi="Bookman Old Style" w:cs="Bookman Old Style"/>
        </w:rPr>
        <w:t>Fica assegurado a Prefeitura Municipal de Santo Antonio do Sudoeste o direito de revogar a licitação por razões de interesse público decorrentes de fato superveniente devidamente comprovado, ou anulá-la em virtude de vício insanável.</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PRIMEIRO - A declaração de nulidade de algum ato do procedimento somente resultará na nulidade dos atos que diretamente dele dependam.</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SEGUNDO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Quando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declaração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nulidade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algum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procedimento,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autoridade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competente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indicará expressamente os atos a que ela se</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estende.</w:t>
      </w:r>
    </w:p>
    <w:p w:rsidR="00996C17" w:rsidRDefault="00996C17" w:rsidP="00996C17">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TERCEIRO - A nulidade do procedimento de licitação não gera obrigação de indenizar pela Administração.</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QUARTO - A nulidade da contratação opera efeitos retroativamente, impedindo os efeitos jurídicos que o contrato, ordinariamente, deveria produzir, além de desconstituir os já produzidos.</w:t>
      </w:r>
    </w:p>
    <w:p w:rsidR="00996C17" w:rsidRDefault="00996C17" w:rsidP="00996C17">
      <w:pPr>
        <w:widowControl/>
        <w:spacing w:after="165" w:line="252" w:lineRule="auto"/>
        <w:ind w:right="-30"/>
        <w:jc w:val="both"/>
      </w:pPr>
      <w:r>
        <w:rPr>
          <w:rFonts w:ascii="Bookman Old Style" w:eastAsia="Bookman Old Style" w:hAnsi="Bookman Old Style" w:cs="Bookman Old Style"/>
        </w:rPr>
        <w:t>PARÁGRAFO QUINTO - Nenhum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ato será declarado nulo se do vício não resultar prejuízo ao interesse público ou aos demais interessados.</w:t>
      </w:r>
    </w:p>
    <w:p w:rsidR="00996C17" w:rsidRDefault="00996C17" w:rsidP="00996C17">
      <w:pPr>
        <w:widowControl/>
        <w:spacing w:before="135" w:after="165" w:line="252" w:lineRule="auto"/>
        <w:ind w:right="-30"/>
        <w:jc w:val="both"/>
      </w:pPr>
      <w:r>
        <w:rPr>
          <w:rFonts w:ascii="Bookman Old Style" w:eastAsia="Bookman Old Style" w:hAnsi="Bookman Old Style" w:cs="Bookman Old Style"/>
        </w:rPr>
        <w:t>PARÁGRAFO SEXTO - A revogação ou anulação será precedida de procedimento administrativo, assegurado o contraditório e a ampla defesa, e formalizada mediante parecer escrito e devidamente fundamentado.</w:t>
      </w:r>
    </w:p>
    <w:p w:rsidR="00996C17" w:rsidRPr="00DC361A" w:rsidRDefault="00996C17" w:rsidP="00996C17">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SÉTIMO - A autoridade competente para anular ou revogar a licitação é o Prefeito Municipal de Santo Antônio do Sudoeste.</w:t>
      </w:r>
    </w:p>
    <w:p w:rsidR="00996C17" w:rsidRDefault="00996C17" w:rsidP="00996C17">
      <w:pPr>
        <w:widowControl/>
        <w:spacing w:after="165" w:line="252" w:lineRule="auto"/>
        <w:ind w:right="645"/>
      </w:pPr>
      <w:r>
        <w:rPr>
          <w:rFonts w:ascii="Bookman Old Style" w:eastAsia="Bookman Old Style" w:hAnsi="Bookman Old Style" w:cs="Bookman Old Style"/>
          <w:b/>
        </w:rPr>
        <w:t>CLÁUSULA DÉCIMA SEXTA – DAS DISPOSIÇÕES GERAIS</w:t>
      </w:r>
    </w:p>
    <w:p w:rsidR="00996C17" w:rsidRDefault="00996C17" w:rsidP="00996C17">
      <w:pPr>
        <w:widowControl/>
        <w:spacing w:after="165" w:line="252" w:lineRule="auto"/>
      </w:pPr>
      <w:r>
        <w:rPr>
          <w:rFonts w:ascii="Bookman Old Style" w:eastAsia="Bookman Old Style" w:hAnsi="Bookman Old Style" w:cs="Bookman Old Style"/>
        </w:rPr>
        <w:t>Ao presente contrato se aplicam as seguintes disposições gerais:</w:t>
      </w:r>
    </w:p>
    <w:p w:rsidR="00996C17" w:rsidRDefault="00996C17" w:rsidP="00996C17">
      <w:pPr>
        <w:widowControl/>
        <w:numPr>
          <w:ilvl w:val="0"/>
          <w:numId w:val="12"/>
        </w:numPr>
        <w:tabs>
          <w:tab w:val="left" w:pos="1380"/>
        </w:tabs>
        <w:ind w:right="-30"/>
        <w:jc w:val="both"/>
      </w:pPr>
      <w:r>
        <w:rPr>
          <w:rFonts w:ascii="Bookman Old Style" w:eastAsia="Bookman Old Style" w:hAnsi="Bookman Old Style" w:cs="Bookman Old Style"/>
        </w:rPr>
        <w:t xml:space="preserve">Em ocorrendo a rescisão do presente contrato, em razão do inadimplemento de obrigações da CONTRATADA, esta ficará impedida de participar de novos contratos com o CONTRATANTE, bem como </w:t>
      </w:r>
      <w:proofErr w:type="gramStart"/>
      <w:r>
        <w:rPr>
          <w:rFonts w:ascii="Bookman Old Style" w:eastAsia="Bookman Old Style" w:hAnsi="Bookman Old Style" w:cs="Bookman Old Style"/>
        </w:rPr>
        <w:t>sofrerá  as</w:t>
      </w:r>
      <w:proofErr w:type="gramEnd"/>
      <w:r>
        <w:rPr>
          <w:rFonts w:ascii="Bookman Old Style" w:eastAsia="Bookman Old Style" w:hAnsi="Bookman Old Style" w:cs="Bookman Old Style"/>
        </w:rPr>
        <w:t xml:space="preserve">   penalidades previstas no Artigo n° 87 da Lei 8.666/93.</w:t>
      </w:r>
    </w:p>
    <w:p w:rsidR="00996C17" w:rsidRDefault="00996C17" w:rsidP="00996C17">
      <w:pPr>
        <w:widowControl/>
        <w:tabs>
          <w:tab w:val="left" w:pos="1380"/>
        </w:tabs>
        <w:ind w:right="-30"/>
        <w:jc w:val="both"/>
      </w:pPr>
    </w:p>
    <w:p w:rsidR="00996C17" w:rsidRDefault="00996C17" w:rsidP="00996C17">
      <w:pPr>
        <w:widowControl/>
        <w:numPr>
          <w:ilvl w:val="0"/>
          <w:numId w:val="11"/>
        </w:numPr>
        <w:tabs>
          <w:tab w:val="left" w:pos="1380"/>
        </w:tabs>
        <w:ind w:right="-30"/>
        <w:jc w:val="both"/>
      </w:pP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assume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exclusiva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integral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responsabilidade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pelo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cumprimento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obrigações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decorrentes da execução deste contrato, sejam de natureza trabalhista, previdenciária, comercial, civil, penal ou fiscal, inexistindo solidariedade do CONTRATANTE relativamente a esses encargos, inclusive os que eventualmente advirem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 prejuízos causados a terceiros.</w:t>
      </w:r>
    </w:p>
    <w:p w:rsidR="00996C17" w:rsidRDefault="00996C17" w:rsidP="00996C17">
      <w:pPr>
        <w:widowControl/>
        <w:jc w:val="both"/>
      </w:pPr>
    </w:p>
    <w:p w:rsidR="00996C17" w:rsidRDefault="00996C17" w:rsidP="00996C17">
      <w:pPr>
        <w:widowControl/>
        <w:numPr>
          <w:ilvl w:val="0"/>
          <w:numId w:val="11"/>
        </w:numPr>
        <w:tabs>
          <w:tab w:val="left" w:pos="1380"/>
        </w:tabs>
        <w:ind w:right="-30"/>
        <w:jc w:val="both"/>
      </w:pPr>
      <w:r>
        <w:rPr>
          <w:rFonts w:ascii="Bookman Old Style" w:eastAsia="Bookman Old Style" w:hAnsi="Bookman Old Style" w:cs="Bookman Old Style"/>
        </w:rPr>
        <w:t>O presente Contrato Administrativo será encaminhado através de correio eletrônico, para o endereço de e-mail disponibilizado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pelo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licitante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fase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habilitação,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competindo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b/>
        </w:rPr>
        <w:t>impressão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assinatura</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do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instrumento em</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02 (duas) vias</w:t>
      </w:r>
      <w:r>
        <w:rPr>
          <w:rFonts w:ascii="Bookman Old Style" w:eastAsia="Bookman Old Style" w:hAnsi="Bookman Old Style" w:cs="Bookman Old Style"/>
        </w:rPr>
        <w:t xml:space="preserve">, providenciando a entrega da via original no Departamento de Licitações da Prefeitura Municipal, </w:t>
      </w:r>
      <w:r>
        <w:rPr>
          <w:rFonts w:ascii="Bookman Old Style" w:eastAsia="Bookman Old Style" w:hAnsi="Bookman Old Style" w:cs="Bookman Old Style"/>
          <w:b/>
          <w:u w:val="single"/>
        </w:rPr>
        <w:t>em até 05 (cinco) dias após o seu recebimento.</w:t>
      </w:r>
    </w:p>
    <w:p w:rsidR="00996C17" w:rsidRDefault="00996C17" w:rsidP="00996C17">
      <w:pPr>
        <w:widowControl/>
        <w:jc w:val="both"/>
      </w:pPr>
    </w:p>
    <w:p w:rsidR="00996C17" w:rsidRDefault="00996C17" w:rsidP="00996C17">
      <w:pPr>
        <w:widowControl/>
        <w:numPr>
          <w:ilvl w:val="0"/>
          <w:numId w:val="11"/>
        </w:numPr>
        <w:tabs>
          <w:tab w:val="left" w:pos="1380"/>
        </w:tabs>
        <w:ind w:right="-30"/>
        <w:jc w:val="both"/>
      </w:pPr>
      <w:r>
        <w:rPr>
          <w:rFonts w:ascii="Bookman Old Style" w:eastAsia="Bookman Old Style" w:hAnsi="Bookman Old Style" w:cs="Bookman Old Style"/>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996C17" w:rsidRDefault="00996C17" w:rsidP="00996C17">
      <w:pPr>
        <w:widowControl/>
        <w:jc w:val="both"/>
      </w:pPr>
    </w:p>
    <w:p w:rsidR="00996C17" w:rsidRPr="00996C17" w:rsidRDefault="00996C17" w:rsidP="00996C17">
      <w:pPr>
        <w:widowControl/>
        <w:numPr>
          <w:ilvl w:val="0"/>
          <w:numId w:val="11"/>
        </w:numPr>
        <w:tabs>
          <w:tab w:val="left" w:pos="1380"/>
        </w:tabs>
        <w:ind w:right="-30"/>
        <w:jc w:val="both"/>
      </w:pPr>
      <w:r>
        <w:rPr>
          <w:rFonts w:ascii="Bookman Old Style" w:eastAsia="Bookman Old Style" w:hAnsi="Bookman Old Style" w:cs="Bookman Old Style"/>
          <w:color w:val="000000"/>
        </w:rPr>
        <w:t xml:space="preserve">O fiscal responsável pela execução do contrato será o </w:t>
      </w:r>
      <w:proofErr w:type="gramStart"/>
      <w:r>
        <w:rPr>
          <w:rFonts w:ascii="Bookman Old Style" w:eastAsia="Bookman Old Style" w:hAnsi="Bookman Old Style" w:cs="Bookman Old Style"/>
          <w:color w:val="000000"/>
        </w:rPr>
        <w:t>senhor(</w:t>
      </w:r>
      <w:proofErr w:type="gramEnd"/>
      <w:r>
        <w:rPr>
          <w:rFonts w:ascii="Bookman Old Style" w:eastAsia="Bookman Old Style" w:hAnsi="Bookman Old Style" w:cs="Bookman Old Style"/>
          <w:color w:val="000000"/>
        </w:rPr>
        <w:t>a)  JOSE WANDERLEY CARLOTO DE SA.</w:t>
      </w:r>
    </w:p>
    <w:p w:rsidR="00996C17" w:rsidRDefault="00996C17" w:rsidP="00996C17">
      <w:pPr>
        <w:pStyle w:val="PargrafodaLista"/>
      </w:pPr>
    </w:p>
    <w:p w:rsidR="00996C17" w:rsidRDefault="00996C17" w:rsidP="00996C17">
      <w:pPr>
        <w:widowControl/>
        <w:tabs>
          <w:tab w:val="left" w:pos="1380"/>
        </w:tabs>
        <w:ind w:right="-30"/>
        <w:jc w:val="both"/>
      </w:pPr>
    </w:p>
    <w:p w:rsidR="00996C17" w:rsidRDefault="00996C17" w:rsidP="00996C17">
      <w:pPr>
        <w:widowControl/>
        <w:tabs>
          <w:tab w:val="left" w:pos="1380"/>
        </w:tabs>
        <w:ind w:right="-30"/>
        <w:jc w:val="both"/>
      </w:pPr>
      <w:bookmarkStart w:id="0" w:name="_GoBack"/>
      <w:bookmarkEnd w:id="0"/>
    </w:p>
    <w:p w:rsidR="00996C17" w:rsidRDefault="00996C17" w:rsidP="00996C17">
      <w:pPr>
        <w:widowControl/>
        <w:spacing w:before="15"/>
        <w:jc w:val="both"/>
      </w:pPr>
    </w:p>
    <w:p w:rsidR="00996C17" w:rsidRDefault="00996C17" w:rsidP="00996C17">
      <w:pPr>
        <w:widowControl/>
        <w:spacing w:before="15"/>
        <w:jc w:val="both"/>
      </w:pPr>
      <w:r>
        <w:rPr>
          <w:rFonts w:ascii="Bookman Old Style" w:eastAsia="Bookman Old Style" w:hAnsi="Bookman Old Style" w:cs="Bookman Old Style"/>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w:t>
      </w:r>
      <w:r>
        <w:rPr>
          <w:rFonts w:ascii="Bookman Old Style" w:eastAsia="Bookman Old Style" w:hAnsi="Bookman Old Style" w:cs="Bookman Old Style"/>
        </w:rPr>
        <w:lastRenderedPageBreak/>
        <w:t>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996C17" w:rsidRDefault="00996C17" w:rsidP="00996C17">
      <w:pPr>
        <w:widowControl/>
        <w:spacing w:before="15"/>
      </w:pPr>
    </w:p>
    <w:p w:rsidR="00996C17" w:rsidRDefault="00996C17" w:rsidP="00996C17">
      <w:pPr>
        <w:widowControl/>
        <w:spacing w:after="165" w:line="252" w:lineRule="auto"/>
        <w:ind w:right="645"/>
      </w:pPr>
      <w:r>
        <w:rPr>
          <w:rFonts w:ascii="Bookman Old Style" w:eastAsia="Bookman Old Style" w:hAnsi="Bookman Old Style" w:cs="Bookman Old Style"/>
          <w:b/>
        </w:rPr>
        <w:t>CLÁUSULA DÉCIMA SÉTIMA - DAS PARTES INTEGRANTES</w:t>
      </w:r>
    </w:p>
    <w:p w:rsidR="00996C17" w:rsidRDefault="00996C17" w:rsidP="00996C17">
      <w:pPr>
        <w:widowControl/>
        <w:spacing w:after="165" w:line="252" w:lineRule="auto"/>
        <w:ind w:right="-30"/>
        <w:jc w:val="both"/>
      </w:pPr>
      <w:r>
        <w:rPr>
          <w:rFonts w:ascii="Bookman Old Style" w:eastAsia="Bookman Old Style" w:hAnsi="Bookman Old Style" w:cs="Bookman Old Style"/>
        </w:rPr>
        <w:t xml:space="preserve">As condições estabelecidas no edital nº </w:t>
      </w:r>
      <w:r>
        <w:rPr>
          <w:rFonts w:ascii="Bookman Old Style" w:eastAsia="Bookman Old Style" w:hAnsi="Bookman Old Style" w:cs="Bookman Old Style"/>
          <w:b/>
        </w:rPr>
        <w:t xml:space="preserve">126/2021 </w:t>
      </w:r>
      <w:r>
        <w:rPr>
          <w:rFonts w:ascii="Bookman Old Style" w:eastAsia="Bookman Old Style" w:hAnsi="Bookman Old Style" w:cs="Bookman Old Style"/>
        </w:rPr>
        <w:t>– Pregão Presencial e na proposta apresentada pela CONTRATADA, são partes integrantes deste instrumento, independentemente de transcrição.</w:t>
      </w:r>
    </w:p>
    <w:p w:rsidR="00996C17" w:rsidRPr="00DC361A" w:rsidRDefault="00996C17" w:rsidP="00996C17">
      <w:pPr>
        <w:widowControl/>
        <w:spacing w:after="165" w:line="252" w:lineRule="auto"/>
        <w:ind w:right="-30"/>
        <w:jc w:val="both"/>
        <w:rPr>
          <w:rFonts w:ascii="Bookman Old Style" w:eastAsia="Bookman Old Style" w:hAnsi="Bookman Old Style" w:cs="Bookman Old Style"/>
        </w:rPr>
      </w:pPr>
      <w:r>
        <w:rPr>
          <w:rFonts w:ascii="Bookman Old Style" w:eastAsia="Bookman Old Style" w:hAnsi="Bookman Old Style" w:cs="Bookman Old Style"/>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996C17" w:rsidRDefault="00996C17" w:rsidP="00996C17">
      <w:pPr>
        <w:widowControl/>
        <w:spacing w:after="165" w:line="252" w:lineRule="auto"/>
        <w:ind w:right="645"/>
      </w:pPr>
      <w:r>
        <w:rPr>
          <w:rFonts w:ascii="Bookman Old Style" w:eastAsia="Bookman Old Style" w:hAnsi="Bookman Old Style" w:cs="Bookman Old Style"/>
          <w:b/>
        </w:rPr>
        <w:t>CLÁUSULA DÉCIMA OITAVA – DA SUCESSÃO E DO FORO</w:t>
      </w:r>
    </w:p>
    <w:p w:rsidR="00996C17" w:rsidRDefault="00996C17" w:rsidP="00996C17">
      <w:pPr>
        <w:widowControl/>
        <w:spacing w:after="165" w:line="252" w:lineRule="auto"/>
        <w:ind w:right="-30"/>
        <w:jc w:val="both"/>
      </w:pP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partes firmam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 presente instrumento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02 (duas) vias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(impressas por sistema eletrônico de dados) de igual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teor e forma,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 presença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02(duas)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testemunhas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abaixo,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obrigando-se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 seus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sucessores,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ao fiel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cumprimento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ora ficou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996C17" w:rsidRDefault="00996C17" w:rsidP="00996C17">
      <w:pPr>
        <w:pStyle w:val="ParagraphStyle"/>
        <w:jc w:val="both"/>
        <w:rPr>
          <w:rFonts w:ascii="Bookman Old Style" w:hAnsi="Bookman Old Style" w:cs="Bookman Old Style"/>
          <w:color w:val="000000"/>
          <w:sz w:val="20"/>
          <w:szCs w:val="20"/>
        </w:rPr>
      </w:pPr>
      <w:r>
        <w:rPr>
          <w:rFonts w:ascii="Bookman Old Style" w:hAnsi="Bookman Old Style" w:cs="Bookman Old Style"/>
          <w:color w:val="000000"/>
          <w:sz w:val="20"/>
          <w:szCs w:val="20"/>
        </w:rPr>
        <w:t>Santo Antonio do Sudoeste, 19 de dezembro de 2022</w:t>
      </w:r>
    </w:p>
    <w:p w:rsidR="00996C17" w:rsidRDefault="00996C17" w:rsidP="00996C17">
      <w:pPr>
        <w:pStyle w:val="ParagraphStyle"/>
        <w:jc w:val="both"/>
        <w:rPr>
          <w:rFonts w:ascii="Bookman Old Style" w:hAnsi="Bookman Old Style" w:cs="Bookman Old Style"/>
          <w:sz w:val="20"/>
          <w:szCs w:val="20"/>
        </w:rPr>
      </w:pPr>
    </w:p>
    <w:p w:rsidR="00996C17" w:rsidRDefault="00996C17" w:rsidP="00996C17">
      <w:pPr>
        <w:pStyle w:val="ParagraphStyle"/>
        <w:jc w:val="center"/>
        <w:rPr>
          <w:rFonts w:ascii="Bookman Old Style" w:hAnsi="Bookman Old Style" w:cs="Bookman Old Style"/>
          <w:b/>
          <w:bCs/>
          <w:color w:val="000000"/>
          <w:sz w:val="20"/>
          <w:szCs w:val="20"/>
        </w:rPr>
      </w:pPr>
    </w:p>
    <w:p w:rsidR="00996C17" w:rsidRDefault="00996C17" w:rsidP="00996C17">
      <w:pPr>
        <w:pStyle w:val="ParagraphStyle"/>
        <w:jc w:val="center"/>
        <w:rPr>
          <w:rFonts w:ascii="Bookman Old Style" w:hAnsi="Bookman Old Style" w:cs="Bookman Old Style"/>
          <w:b/>
          <w:bCs/>
          <w:color w:val="000000"/>
          <w:sz w:val="20"/>
          <w:szCs w:val="20"/>
        </w:rPr>
      </w:pPr>
    </w:p>
    <w:p w:rsidR="00996C17" w:rsidRDefault="00996C17" w:rsidP="00996C17">
      <w:pPr>
        <w:pStyle w:val="ParagraphStyle"/>
        <w:jc w:val="center"/>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RICARDO ANTONIO ORTINA</w:t>
      </w:r>
    </w:p>
    <w:p w:rsidR="00996C17" w:rsidRDefault="00996C17" w:rsidP="00996C17">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 xml:space="preserve">Prefeito Municipal </w:t>
      </w:r>
    </w:p>
    <w:p w:rsidR="00996C17" w:rsidRDefault="00996C17" w:rsidP="00996C17">
      <w:pPr>
        <w:pStyle w:val="ParagraphStyle"/>
        <w:jc w:val="center"/>
        <w:rPr>
          <w:rFonts w:ascii="Bookman Old Style" w:hAnsi="Bookman Old Style" w:cs="Bookman Old Style"/>
          <w:sz w:val="20"/>
          <w:szCs w:val="20"/>
        </w:rPr>
      </w:pPr>
    </w:p>
    <w:p w:rsidR="00996C17" w:rsidRDefault="00996C17" w:rsidP="00996C17">
      <w:pPr>
        <w:pStyle w:val="ParagraphStyle"/>
        <w:jc w:val="center"/>
        <w:rPr>
          <w:rFonts w:ascii="Bookman Old Style" w:hAnsi="Bookman Old Style" w:cs="Bookman Old Style"/>
          <w:sz w:val="20"/>
          <w:szCs w:val="20"/>
        </w:rPr>
      </w:pPr>
    </w:p>
    <w:p w:rsidR="00996C17" w:rsidRDefault="00996C17" w:rsidP="00996C17">
      <w:pPr>
        <w:pStyle w:val="ParagraphStyle"/>
        <w:tabs>
          <w:tab w:val="left" w:pos="6810"/>
        </w:tabs>
        <w:ind w:firstLine="855"/>
        <w:jc w:val="center"/>
        <w:rPr>
          <w:rFonts w:ascii="Bookman Old Style" w:hAnsi="Bookman Old Style" w:cs="Bookman Old Style"/>
          <w:sz w:val="20"/>
          <w:szCs w:val="20"/>
        </w:rPr>
      </w:pPr>
    </w:p>
    <w:p w:rsidR="00996C17" w:rsidRPr="00996C17" w:rsidRDefault="00996C17" w:rsidP="00996C17">
      <w:pPr>
        <w:widowControl/>
        <w:tabs>
          <w:tab w:val="left" w:pos="6810"/>
        </w:tabs>
        <w:autoSpaceDE w:val="0"/>
        <w:autoSpaceDN w:val="0"/>
        <w:adjustRightInd w:val="0"/>
        <w:ind w:firstLine="45"/>
        <w:jc w:val="center"/>
        <w:rPr>
          <w:rFonts w:ascii="Bookman Old Style" w:eastAsiaTheme="minorHAnsi" w:hAnsi="Bookman Old Style" w:cs="Bookman Old Style"/>
          <w:b/>
          <w:bCs/>
          <w:lang w:val="x-none" w:eastAsia="en-US"/>
        </w:rPr>
      </w:pPr>
      <w:r w:rsidRPr="00996C17">
        <w:rPr>
          <w:rFonts w:ascii="Bookman Old Style" w:eastAsiaTheme="minorHAnsi" w:hAnsi="Bookman Old Style" w:cs="Bookman Old Style"/>
          <w:b/>
          <w:bCs/>
          <w:lang w:val="x-none" w:eastAsia="en-US"/>
        </w:rPr>
        <w:t>JOSE CLAUDEMIR LAZZAROTTO &amp; CIA LTDA</w:t>
      </w:r>
    </w:p>
    <w:p w:rsidR="00996C17" w:rsidRPr="00996C17" w:rsidRDefault="00996C17" w:rsidP="00996C17">
      <w:pPr>
        <w:widowControl/>
        <w:tabs>
          <w:tab w:val="left" w:pos="6810"/>
        </w:tabs>
        <w:autoSpaceDE w:val="0"/>
        <w:autoSpaceDN w:val="0"/>
        <w:adjustRightInd w:val="0"/>
        <w:ind w:firstLine="45"/>
        <w:jc w:val="center"/>
        <w:rPr>
          <w:rFonts w:ascii="Bookman Old Style" w:eastAsiaTheme="minorHAnsi" w:hAnsi="Bookman Old Style" w:cs="Bookman Old Style"/>
          <w:lang w:val="x-none" w:eastAsia="en-US"/>
        </w:rPr>
      </w:pPr>
      <w:r w:rsidRPr="00996C17">
        <w:rPr>
          <w:rFonts w:ascii="Bookman Old Style" w:eastAsiaTheme="minorHAnsi" w:hAnsi="Bookman Old Style" w:cs="Bookman Old Style"/>
          <w:lang w:val="x-none" w:eastAsia="en-US"/>
        </w:rPr>
        <w:t>CNPJ Nº: 81.049.413/0001-62</w:t>
      </w:r>
    </w:p>
    <w:p w:rsidR="00996C17" w:rsidRPr="00996C17" w:rsidRDefault="00996C17" w:rsidP="00996C17">
      <w:pPr>
        <w:widowControl/>
        <w:tabs>
          <w:tab w:val="left" w:pos="6810"/>
        </w:tabs>
        <w:autoSpaceDE w:val="0"/>
        <w:autoSpaceDN w:val="0"/>
        <w:adjustRightInd w:val="0"/>
        <w:ind w:firstLine="45"/>
        <w:jc w:val="center"/>
        <w:rPr>
          <w:rFonts w:ascii="Bookman Old Style" w:eastAsiaTheme="minorHAnsi" w:hAnsi="Bookman Old Style" w:cs="Bookman Old Style"/>
          <w:b/>
          <w:bCs/>
          <w:lang w:val="x-none" w:eastAsia="en-US"/>
        </w:rPr>
      </w:pPr>
      <w:r w:rsidRPr="00996C17">
        <w:rPr>
          <w:rFonts w:ascii="Bookman Old Style" w:eastAsiaTheme="minorHAnsi" w:hAnsi="Bookman Old Style" w:cs="Bookman Old Style"/>
          <w:b/>
          <w:bCs/>
          <w:lang w:val="x-none" w:eastAsia="en-US"/>
        </w:rPr>
        <w:t>JOSE CLAUDEMIR LAZZAROTTO</w:t>
      </w:r>
    </w:p>
    <w:p w:rsidR="00996C17" w:rsidRDefault="00996C17" w:rsidP="00996C17">
      <w:pPr>
        <w:widowControl/>
        <w:jc w:val="center"/>
        <w:rPr>
          <w:rFonts w:ascii="Bookman Old Style" w:eastAsiaTheme="minorHAnsi" w:hAnsi="Bookman Old Style" w:cs="Bookman Old Style"/>
          <w:lang w:val="x-none" w:eastAsia="en-US"/>
        </w:rPr>
      </w:pPr>
      <w:r w:rsidRPr="00996C17">
        <w:rPr>
          <w:rFonts w:ascii="Bookman Old Style" w:eastAsiaTheme="minorHAnsi" w:hAnsi="Bookman Old Style" w:cs="Bookman Old Style"/>
          <w:lang w:val="x-none" w:eastAsia="en-US"/>
        </w:rPr>
        <w:t>CPF Nº: 453.302.049-68</w:t>
      </w:r>
    </w:p>
    <w:p w:rsidR="00996C17" w:rsidRDefault="00996C17" w:rsidP="00996C17">
      <w:pPr>
        <w:widowControl/>
        <w:jc w:val="center"/>
      </w:pPr>
    </w:p>
    <w:p w:rsidR="00996C17" w:rsidRDefault="00996C17" w:rsidP="00996C17">
      <w:pPr>
        <w:widowControl/>
      </w:pPr>
      <w:r>
        <w:rPr>
          <w:rFonts w:ascii="Bookman Old Style" w:eastAsia="Bookman Old Style" w:hAnsi="Bookman Old Style" w:cs="Bookman Old Style"/>
        </w:rPr>
        <w:t>Testemunhas:</w:t>
      </w:r>
    </w:p>
    <w:p w:rsidR="00996C17" w:rsidRDefault="00996C17" w:rsidP="00996C17">
      <w:pPr>
        <w:widowControl/>
        <w:jc w:val="center"/>
      </w:pPr>
    </w:p>
    <w:p w:rsidR="00996C17" w:rsidRDefault="00996C17" w:rsidP="00996C17">
      <w:pPr>
        <w:widowControl/>
        <w:jc w:val="center"/>
      </w:pPr>
    </w:p>
    <w:p w:rsidR="00996C17" w:rsidRDefault="00996C17" w:rsidP="00996C17">
      <w:pPr>
        <w:widowControl/>
        <w:jc w:val="center"/>
      </w:pPr>
      <w:r>
        <w:rPr>
          <w:rFonts w:ascii="Bookman Old Style" w:eastAsia="Bookman Old Style" w:hAnsi="Bookman Old Style" w:cs="Bookman Old Style"/>
          <w:b/>
        </w:rPr>
        <w:t>FLÁVIA REGINA MAI</w:t>
      </w:r>
    </w:p>
    <w:p w:rsidR="00996C17" w:rsidRDefault="00996C17" w:rsidP="00996C17">
      <w:pPr>
        <w:widowControl/>
        <w:jc w:val="center"/>
      </w:pPr>
      <w:r>
        <w:rPr>
          <w:rFonts w:ascii="Bookman Old Style" w:eastAsia="Bookman Old Style" w:hAnsi="Bookman Old Style" w:cs="Bookman Old Style"/>
        </w:rPr>
        <w:t>CPF Nº: 078.964.499-19</w:t>
      </w:r>
    </w:p>
    <w:p w:rsidR="00996C17" w:rsidRDefault="00996C17" w:rsidP="00996C17">
      <w:pPr>
        <w:widowControl/>
        <w:jc w:val="center"/>
      </w:pPr>
    </w:p>
    <w:p w:rsidR="00996C17" w:rsidRDefault="00996C17" w:rsidP="00996C17">
      <w:pPr>
        <w:widowControl/>
        <w:jc w:val="center"/>
      </w:pPr>
    </w:p>
    <w:p w:rsidR="00996C17" w:rsidRDefault="00996C17" w:rsidP="00996C17">
      <w:pPr>
        <w:widowControl/>
        <w:jc w:val="center"/>
      </w:pPr>
    </w:p>
    <w:p w:rsidR="00996C17" w:rsidRDefault="00996C17" w:rsidP="00996C17">
      <w:pPr>
        <w:widowControl/>
        <w:jc w:val="center"/>
      </w:pPr>
    </w:p>
    <w:p w:rsidR="00996C17" w:rsidRDefault="00996C17" w:rsidP="00996C17">
      <w:pPr>
        <w:widowControl/>
        <w:jc w:val="center"/>
      </w:pPr>
      <w:r>
        <w:rPr>
          <w:rFonts w:ascii="Bookman Old Style" w:eastAsia="Bookman Old Style" w:hAnsi="Bookman Old Style" w:cs="Bookman Old Style"/>
          <w:b/>
        </w:rPr>
        <w:t>CESAR AUGUSTO ORTEGA</w:t>
      </w:r>
    </w:p>
    <w:p w:rsidR="00996C17" w:rsidRDefault="00996C17" w:rsidP="00996C17">
      <w:pPr>
        <w:widowControl/>
        <w:jc w:val="center"/>
      </w:pPr>
      <w:r>
        <w:rPr>
          <w:rFonts w:ascii="Bookman Old Style" w:eastAsia="Bookman Old Style" w:hAnsi="Bookman Old Style" w:cs="Bookman Old Style"/>
        </w:rPr>
        <w:t>CPF Nº 661.608.719-00</w:t>
      </w:r>
    </w:p>
    <w:p w:rsidR="00996C17" w:rsidRDefault="00996C17" w:rsidP="00996C17">
      <w:pPr>
        <w:widowControl/>
        <w:jc w:val="center"/>
      </w:pPr>
    </w:p>
    <w:p w:rsidR="00996C17" w:rsidRDefault="00996C17" w:rsidP="00996C17">
      <w:pPr>
        <w:widowControl/>
        <w:jc w:val="center"/>
      </w:pPr>
    </w:p>
    <w:p w:rsidR="00996C17" w:rsidRDefault="00996C17" w:rsidP="00996C17">
      <w:pPr>
        <w:widowControl/>
      </w:pPr>
    </w:p>
    <w:p w:rsidR="00996C17" w:rsidRDefault="00996C17" w:rsidP="00996C17">
      <w:pPr>
        <w:widowControl/>
        <w:spacing w:after="165" w:line="252" w:lineRule="auto"/>
      </w:pPr>
    </w:p>
    <w:p w:rsidR="00996C17" w:rsidRDefault="00996C17" w:rsidP="00996C17">
      <w:pPr>
        <w:widowControl/>
        <w:spacing w:after="165" w:line="252" w:lineRule="auto"/>
      </w:pPr>
    </w:p>
    <w:p w:rsidR="00996C17" w:rsidRDefault="00996C17" w:rsidP="00996C17"/>
    <w:p w:rsidR="00FF50D9" w:rsidRDefault="00FF50D9"/>
    <w:sectPr w:rsidR="00FF50D9">
      <w:headerReference w:type="default" r:id="rId7"/>
      <w:pgSz w:w="11906" w:h="16838"/>
      <w:pgMar w:top="283" w:right="1134" w:bottom="283"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17" w:rsidRDefault="00996C17" w:rsidP="00996C17">
      <w:r>
        <w:separator/>
      </w:r>
    </w:p>
  </w:endnote>
  <w:endnote w:type="continuationSeparator" w:id="0">
    <w:p w:rsidR="00996C17" w:rsidRDefault="00996C17" w:rsidP="0099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17" w:rsidRDefault="00996C17" w:rsidP="00996C17">
      <w:r>
        <w:separator/>
      </w:r>
    </w:p>
  </w:footnote>
  <w:footnote w:type="continuationSeparator" w:id="0">
    <w:p w:rsidR="00996C17" w:rsidRDefault="00996C17" w:rsidP="0099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17" w:rsidRDefault="00996C17" w:rsidP="00693CEE">
    <w:pPr>
      <w:jc w:val="center"/>
      <w:rPr>
        <w:rFonts w:ascii="Bookman Old Style" w:hAnsi="Bookman Old Style"/>
        <w:b/>
      </w:rPr>
    </w:pPr>
    <w:r>
      <w:rPr>
        <w:rFonts w:asciiTheme="minorHAnsi" w:hAnsiTheme="minorHAnsi" w:cs="Times New Roman"/>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rPr>
      <w:t>MUNICÍPIO DE SANTO ANTONIO DO SUDOESTE</w:t>
    </w:r>
  </w:p>
  <w:p w:rsidR="00996C17" w:rsidRDefault="00996C17" w:rsidP="00693CEE">
    <w:pPr>
      <w:jc w:val="center"/>
      <w:rPr>
        <w:rFonts w:ascii="Bookman Old Style" w:hAnsi="Bookman Old Style"/>
      </w:rPr>
    </w:pPr>
    <w:r>
      <w:rPr>
        <w:rFonts w:ascii="Bookman Old Style" w:hAnsi="Bookman Old Style"/>
      </w:rPr>
      <w:t>ESTADO DO PARANÁ</w:t>
    </w:r>
  </w:p>
  <w:p w:rsidR="00996C17" w:rsidRDefault="00996C17"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96C17" w:rsidRDefault="00996C17" w:rsidP="00693CEE">
    <w:pPr>
      <w:ind w:left="20"/>
      <w:jc w:val="center"/>
      <w:rPr>
        <w:rFonts w:ascii="Bookman Old Style" w:hAnsi="Bookman Old Style"/>
        <w:sz w:val="16"/>
      </w:rPr>
    </w:pPr>
    <w:r>
      <w:rPr>
        <w:rFonts w:ascii="Bookman Old Style" w:hAnsi="Bookman Old Style"/>
        <w:sz w:val="16"/>
      </w:rPr>
      <w:t xml:space="preserve">CNPJ 75.927.582/0001-55  </w:t>
    </w:r>
  </w:p>
  <w:p w:rsidR="00996C17" w:rsidRDefault="00996C17" w:rsidP="00693CEE">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25FA2" w:rsidRDefault="00996C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970FB"/>
    <w:multiLevelType w:val="multilevel"/>
    <w:tmpl w:val="1AC68584"/>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1" w15:restartNumberingAfterBreak="0">
    <w:nsid w:val="41C149B2"/>
    <w:multiLevelType w:val="multilevel"/>
    <w:tmpl w:val="F6C2385C"/>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2" w15:restartNumberingAfterBreak="0">
    <w:nsid w:val="4A6C450F"/>
    <w:multiLevelType w:val="multilevel"/>
    <w:tmpl w:val="315871D6"/>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3" w15:restartNumberingAfterBreak="0">
    <w:nsid w:val="4D8F1A61"/>
    <w:multiLevelType w:val="multilevel"/>
    <w:tmpl w:val="7E225500"/>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145" w:hanging="360"/>
      </w:pPr>
      <w:rPr>
        <w:rFonts w:ascii="Times New Roman" w:eastAsia="Times New Roman" w:hAnsi="Times New Roman" w:cs="Times New Roman"/>
        <w:sz w:val="24"/>
      </w:rPr>
    </w:lvl>
    <w:lvl w:ilvl="2">
      <w:start w:val="1"/>
      <w:numFmt w:val="lowerRoman"/>
      <w:lvlText w:val="%3."/>
      <w:lvlJc w:val="right"/>
      <w:pPr>
        <w:ind w:left="2865" w:hanging="180"/>
      </w:pPr>
      <w:rPr>
        <w:rFonts w:ascii="Times New Roman" w:eastAsia="Times New Roman" w:hAnsi="Times New Roman" w:cs="Times New Roman"/>
        <w:sz w:val="24"/>
      </w:rPr>
    </w:lvl>
    <w:lvl w:ilvl="3">
      <w:start w:val="1"/>
      <w:numFmt w:val="decimal"/>
      <w:lvlText w:val="%4."/>
      <w:lvlJc w:val="left"/>
      <w:pPr>
        <w:ind w:left="3585" w:hanging="360"/>
      </w:pPr>
      <w:rPr>
        <w:rFonts w:ascii="Times New Roman" w:eastAsia="Times New Roman" w:hAnsi="Times New Roman" w:cs="Times New Roman"/>
        <w:sz w:val="24"/>
      </w:rPr>
    </w:lvl>
    <w:lvl w:ilvl="4">
      <w:start w:val="1"/>
      <w:numFmt w:val="lowerLetter"/>
      <w:lvlText w:val="%5."/>
      <w:lvlJc w:val="left"/>
      <w:pPr>
        <w:ind w:left="4305" w:hanging="360"/>
      </w:pPr>
      <w:rPr>
        <w:rFonts w:ascii="Times New Roman" w:eastAsia="Times New Roman" w:hAnsi="Times New Roman" w:cs="Times New Roman"/>
        <w:sz w:val="24"/>
      </w:rPr>
    </w:lvl>
    <w:lvl w:ilvl="5">
      <w:start w:val="1"/>
      <w:numFmt w:val="lowerRoman"/>
      <w:lvlText w:val="%6."/>
      <w:lvlJc w:val="right"/>
      <w:pPr>
        <w:ind w:left="5025" w:hanging="180"/>
      </w:pPr>
      <w:rPr>
        <w:rFonts w:ascii="Times New Roman" w:eastAsia="Times New Roman" w:hAnsi="Times New Roman" w:cs="Times New Roman"/>
        <w:sz w:val="24"/>
      </w:rPr>
    </w:lvl>
    <w:lvl w:ilvl="6">
      <w:start w:val="1"/>
      <w:numFmt w:val="decimal"/>
      <w:lvlText w:val="%7."/>
      <w:lvlJc w:val="left"/>
      <w:pPr>
        <w:ind w:left="5745" w:hanging="360"/>
      </w:pPr>
      <w:rPr>
        <w:rFonts w:ascii="Times New Roman" w:eastAsia="Times New Roman" w:hAnsi="Times New Roman" w:cs="Times New Roman"/>
        <w:sz w:val="24"/>
      </w:rPr>
    </w:lvl>
    <w:lvl w:ilvl="7">
      <w:start w:val="1"/>
      <w:numFmt w:val="lowerLetter"/>
      <w:lvlText w:val="%8."/>
      <w:lvlJc w:val="left"/>
      <w:pPr>
        <w:ind w:left="6465" w:hanging="360"/>
      </w:pPr>
      <w:rPr>
        <w:rFonts w:ascii="Times New Roman" w:eastAsia="Times New Roman" w:hAnsi="Times New Roman" w:cs="Times New Roman"/>
        <w:sz w:val="24"/>
      </w:rPr>
    </w:lvl>
    <w:lvl w:ilvl="8">
      <w:start w:val="1"/>
      <w:numFmt w:val="lowerRoman"/>
      <w:lvlText w:val="%9."/>
      <w:lvlJc w:val="right"/>
      <w:pPr>
        <w:ind w:left="7185" w:hanging="180"/>
      </w:pPr>
      <w:rPr>
        <w:rFonts w:ascii="Times New Roman" w:eastAsia="Times New Roman" w:hAnsi="Times New Roman" w:cs="Times New Roman"/>
        <w:sz w:val="24"/>
      </w:rPr>
    </w:lvl>
  </w:abstractNum>
  <w:abstractNum w:abstractNumId="4" w15:restartNumberingAfterBreak="0">
    <w:nsid w:val="50E77D7F"/>
    <w:multiLevelType w:val="multilevel"/>
    <w:tmpl w:val="8A601822"/>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5" w15:restartNumberingAfterBreak="0">
    <w:nsid w:val="573548A9"/>
    <w:multiLevelType w:val="multilevel"/>
    <w:tmpl w:val="839218B0"/>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785" w:hanging="360"/>
      </w:pPr>
      <w:rPr>
        <w:rFonts w:ascii="Times New Roman" w:eastAsia="Times New Roman" w:hAnsi="Times New Roman" w:cs="Times New Roman"/>
        <w:sz w:val="24"/>
      </w:rPr>
    </w:lvl>
    <w:lvl w:ilvl="2">
      <w:start w:val="1"/>
      <w:numFmt w:val="lowerRoman"/>
      <w:lvlText w:val="%3."/>
      <w:lvlJc w:val="right"/>
      <w:pPr>
        <w:ind w:left="2505" w:hanging="180"/>
      </w:pPr>
      <w:rPr>
        <w:rFonts w:ascii="Times New Roman" w:eastAsia="Times New Roman" w:hAnsi="Times New Roman" w:cs="Times New Roman"/>
        <w:sz w:val="24"/>
      </w:rPr>
    </w:lvl>
    <w:lvl w:ilvl="3">
      <w:start w:val="1"/>
      <w:numFmt w:val="decimal"/>
      <w:lvlText w:val="%4."/>
      <w:lvlJc w:val="left"/>
      <w:pPr>
        <w:ind w:left="3225" w:hanging="360"/>
      </w:pPr>
      <w:rPr>
        <w:rFonts w:ascii="Times New Roman" w:eastAsia="Times New Roman" w:hAnsi="Times New Roman" w:cs="Times New Roman"/>
        <w:sz w:val="24"/>
      </w:rPr>
    </w:lvl>
    <w:lvl w:ilvl="4">
      <w:start w:val="1"/>
      <w:numFmt w:val="lowerLetter"/>
      <w:lvlText w:val="%5."/>
      <w:lvlJc w:val="left"/>
      <w:pPr>
        <w:ind w:left="3945" w:hanging="360"/>
      </w:pPr>
      <w:rPr>
        <w:rFonts w:ascii="Times New Roman" w:eastAsia="Times New Roman" w:hAnsi="Times New Roman" w:cs="Times New Roman"/>
        <w:sz w:val="24"/>
      </w:rPr>
    </w:lvl>
    <w:lvl w:ilvl="5">
      <w:start w:val="1"/>
      <w:numFmt w:val="lowerRoman"/>
      <w:lvlText w:val="%6."/>
      <w:lvlJc w:val="right"/>
      <w:pPr>
        <w:ind w:left="4665" w:hanging="180"/>
      </w:pPr>
      <w:rPr>
        <w:rFonts w:ascii="Times New Roman" w:eastAsia="Times New Roman" w:hAnsi="Times New Roman" w:cs="Times New Roman"/>
        <w:sz w:val="24"/>
      </w:rPr>
    </w:lvl>
    <w:lvl w:ilvl="6">
      <w:start w:val="1"/>
      <w:numFmt w:val="decimal"/>
      <w:lvlText w:val="%7."/>
      <w:lvlJc w:val="left"/>
      <w:pPr>
        <w:ind w:left="5385" w:hanging="360"/>
      </w:pPr>
      <w:rPr>
        <w:rFonts w:ascii="Times New Roman" w:eastAsia="Times New Roman" w:hAnsi="Times New Roman" w:cs="Times New Roman"/>
        <w:sz w:val="24"/>
      </w:rPr>
    </w:lvl>
    <w:lvl w:ilvl="7">
      <w:start w:val="1"/>
      <w:numFmt w:val="lowerLetter"/>
      <w:lvlText w:val="%8."/>
      <w:lvlJc w:val="left"/>
      <w:pPr>
        <w:ind w:left="6105" w:hanging="360"/>
      </w:pPr>
      <w:rPr>
        <w:rFonts w:ascii="Times New Roman" w:eastAsia="Times New Roman" w:hAnsi="Times New Roman" w:cs="Times New Roman"/>
        <w:sz w:val="24"/>
      </w:rPr>
    </w:lvl>
    <w:lvl w:ilvl="8">
      <w:start w:val="1"/>
      <w:numFmt w:val="lowerRoman"/>
      <w:lvlText w:val="%9."/>
      <w:lvlJc w:val="right"/>
      <w:pPr>
        <w:ind w:left="6825" w:hanging="180"/>
      </w:pPr>
      <w:rPr>
        <w:rFonts w:ascii="Times New Roman" w:eastAsia="Times New Roman" w:hAnsi="Times New Roman" w:cs="Times New Roman"/>
        <w:sz w:val="24"/>
      </w:rPr>
    </w:lvl>
  </w:abstractNum>
  <w:num w:numId="1">
    <w:abstractNumId w:val="5"/>
  </w:num>
  <w:num w:numId="2">
    <w:abstractNumId w:val="5"/>
    <w:lvlOverride w:ilvl="0">
      <w:startOverride w:val="1"/>
    </w:lvlOverride>
  </w:num>
  <w:num w:numId="3">
    <w:abstractNumId w:val="2"/>
  </w:num>
  <w:num w:numId="4">
    <w:abstractNumId w:val="2"/>
    <w:lvlOverride w:ilvl="0">
      <w:startOverride w:val="1"/>
    </w:lvlOverride>
  </w:num>
  <w:num w:numId="5">
    <w:abstractNumId w:val="3"/>
  </w:num>
  <w:num w:numId="6">
    <w:abstractNumId w:val="3"/>
    <w:lvlOverride w:ilvl="0">
      <w:startOverride w:val="1"/>
    </w:lvlOverride>
  </w:num>
  <w:num w:numId="7">
    <w:abstractNumId w:val="0"/>
  </w:num>
  <w:num w:numId="8">
    <w:abstractNumId w:val="0"/>
    <w:lvlOverride w:ilvl="0">
      <w:startOverride w:val="1"/>
    </w:lvlOverride>
  </w:num>
  <w:num w:numId="9">
    <w:abstractNumId w:val="1"/>
  </w:num>
  <w:num w:numId="10">
    <w:abstractNumId w:val="1"/>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17"/>
    <w:rsid w:val="00996C17"/>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926D0"/>
  <w15:chartTrackingRefBased/>
  <w15:docId w15:val="{F46240F2-72E4-49B2-8433-D0252DCD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17"/>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996C17"/>
    <w:rPr>
      <w:color w:val="0563C1"/>
      <w:u w:val="single"/>
    </w:rPr>
  </w:style>
  <w:style w:type="paragraph" w:customStyle="1" w:styleId="ParagraphStyle">
    <w:name w:val="Paragraph Style"/>
    <w:rsid w:val="00996C17"/>
    <w:pPr>
      <w:autoSpaceDE w:val="0"/>
      <w:autoSpaceDN w:val="0"/>
      <w:adjustRightInd w:val="0"/>
      <w:spacing w:after="0" w:line="240" w:lineRule="auto"/>
    </w:pPr>
    <w:rPr>
      <w:rFonts w:ascii="Arial" w:eastAsia="Calibri" w:hAnsi="Arial" w:cs="Arial"/>
      <w:sz w:val="24"/>
      <w:szCs w:val="24"/>
    </w:rPr>
  </w:style>
  <w:style w:type="paragraph" w:styleId="Cabealho">
    <w:name w:val="header"/>
    <w:basedOn w:val="Normal"/>
    <w:link w:val="CabealhoChar"/>
    <w:uiPriority w:val="99"/>
    <w:unhideWhenUsed/>
    <w:rsid w:val="00996C17"/>
    <w:pPr>
      <w:tabs>
        <w:tab w:val="center" w:pos="4252"/>
        <w:tab w:val="right" w:pos="8504"/>
      </w:tabs>
    </w:pPr>
  </w:style>
  <w:style w:type="character" w:customStyle="1" w:styleId="CabealhoChar">
    <w:name w:val="Cabeçalho Char"/>
    <w:basedOn w:val="Fontepargpadro"/>
    <w:link w:val="Cabealho"/>
    <w:uiPriority w:val="99"/>
    <w:rsid w:val="00996C17"/>
    <w:rPr>
      <w:rFonts w:ascii="Arial" w:eastAsia="Arial" w:hAnsi="Arial" w:cs="Arial"/>
      <w:sz w:val="20"/>
      <w:szCs w:val="20"/>
      <w:lang w:eastAsia="pt-BR"/>
    </w:rPr>
  </w:style>
  <w:style w:type="paragraph" w:styleId="Rodap">
    <w:name w:val="footer"/>
    <w:basedOn w:val="Normal"/>
    <w:link w:val="RodapChar"/>
    <w:uiPriority w:val="99"/>
    <w:unhideWhenUsed/>
    <w:rsid w:val="00996C17"/>
    <w:pPr>
      <w:tabs>
        <w:tab w:val="center" w:pos="4252"/>
        <w:tab w:val="right" w:pos="8504"/>
      </w:tabs>
    </w:pPr>
  </w:style>
  <w:style w:type="character" w:customStyle="1" w:styleId="RodapChar">
    <w:name w:val="Rodapé Char"/>
    <w:basedOn w:val="Fontepargpadro"/>
    <w:link w:val="Rodap"/>
    <w:uiPriority w:val="99"/>
    <w:rsid w:val="00996C17"/>
    <w:rPr>
      <w:rFonts w:ascii="Arial" w:eastAsia="Arial" w:hAnsi="Arial" w:cs="Arial"/>
      <w:sz w:val="20"/>
      <w:szCs w:val="20"/>
      <w:lang w:eastAsia="pt-BR"/>
    </w:rPr>
  </w:style>
  <w:style w:type="paragraph" w:styleId="PargrafodaLista">
    <w:name w:val="List Paragraph"/>
    <w:basedOn w:val="Normal"/>
    <w:uiPriority w:val="34"/>
    <w:qFormat/>
    <w:rsid w:val="0099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3985</Words>
  <Characters>21525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2023-01-17T17:16:00Z</dcterms:created>
  <dcterms:modified xsi:type="dcterms:W3CDTF">2023-01-17T17:20:00Z</dcterms:modified>
</cp:coreProperties>
</file>