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C1" w:rsidRPr="001D5AF6" w:rsidRDefault="00D213C1" w:rsidP="00D213C1">
      <w:pPr>
        <w:pStyle w:val="Centered"/>
        <w:rPr>
          <w:rFonts w:ascii="Bookman Old Style" w:hAnsi="Bookman Old Style" w:cs="Bookman Old Style"/>
          <w:b/>
          <w:sz w:val="20"/>
          <w:szCs w:val="20"/>
        </w:rPr>
      </w:pPr>
      <w:r w:rsidRPr="001D5AF6">
        <w:rPr>
          <w:rFonts w:ascii="Bookman Old Style" w:hAnsi="Bookman Old Style" w:cs="Bookman Old Style"/>
          <w:b/>
          <w:sz w:val="20"/>
          <w:szCs w:val="20"/>
        </w:rPr>
        <w:t>AVISO DE RERRATIFICAÇÃO</w:t>
      </w:r>
    </w:p>
    <w:p w:rsidR="00D213C1" w:rsidRPr="001D5AF6" w:rsidRDefault="00D213C1" w:rsidP="00D213C1">
      <w:pPr>
        <w:pStyle w:val="Centered"/>
        <w:rPr>
          <w:rFonts w:ascii="Bookman Old Style" w:hAnsi="Bookman Old Style" w:cs="Bookman Old Style"/>
          <w:sz w:val="20"/>
          <w:szCs w:val="20"/>
        </w:rPr>
      </w:pPr>
    </w:p>
    <w:p w:rsidR="00D213C1" w:rsidRPr="001D5AF6" w:rsidRDefault="00D213C1" w:rsidP="00D213C1">
      <w:pPr>
        <w:pStyle w:val="ParagraphStyle"/>
        <w:rPr>
          <w:rFonts w:ascii="Bookman Old Style" w:hAnsi="Bookman Old Style" w:cs="Bookman Old Style"/>
          <w:sz w:val="20"/>
          <w:szCs w:val="20"/>
        </w:rPr>
      </w:pPr>
      <w:r w:rsidRPr="001D5AF6">
        <w:rPr>
          <w:rFonts w:ascii="Bookman Old Style" w:hAnsi="Bookman Old Style" w:cs="Bookman Old Style"/>
          <w:sz w:val="20"/>
          <w:szCs w:val="20"/>
        </w:rPr>
        <w:t xml:space="preserve">EDITAL DE PREGÃO PRESENCIAL Nº </w:t>
      </w:r>
      <w:r w:rsidR="001D5AF6">
        <w:rPr>
          <w:rFonts w:ascii="Bookman Old Style" w:hAnsi="Bookman Old Style" w:cs="Bookman Old Style"/>
          <w:sz w:val="20"/>
          <w:szCs w:val="20"/>
        </w:rPr>
        <w:t>045</w:t>
      </w:r>
      <w:r w:rsidRPr="001D5AF6">
        <w:rPr>
          <w:rFonts w:ascii="Bookman Old Style" w:hAnsi="Bookman Old Style" w:cs="Bookman Old Style"/>
          <w:sz w:val="20"/>
          <w:szCs w:val="20"/>
        </w:rPr>
        <w:t>/2019</w:t>
      </w:r>
    </w:p>
    <w:p w:rsidR="00D213C1" w:rsidRPr="001D5AF6" w:rsidRDefault="00D213C1" w:rsidP="00D213C1">
      <w:pPr>
        <w:pStyle w:val="ParagraphStyle"/>
        <w:rPr>
          <w:rFonts w:ascii="Bookman Old Style" w:hAnsi="Bookman Old Style" w:cs="Bookman Old Style"/>
          <w:sz w:val="20"/>
          <w:szCs w:val="20"/>
        </w:rPr>
      </w:pPr>
      <w:r w:rsidRPr="001D5AF6">
        <w:rPr>
          <w:rFonts w:ascii="Bookman Old Style" w:hAnsi="Bookman Old Style" w:cs="Bookman Old Style"/>
          <w:sz w:val="20"/>
          <w:szCs w:val="20"/>
        </w:rPr>
        <w:t xml:space="preserve">PROCESSO Nº </w:t>
      </w:r>
      <w:r w:rsidR="001D5AF6">
        <w:rPr>
          <w:rFonts w:ascii="Bookman Old Style" w:hAnsi="Bookman Old Style" w:cs="Bookman Old Style"/>
          <w:sz w:val="20"/>
          <w:szCs w:val="20"/>
        </w:rPr>
        <w:t>445</w:t>
      </w:r>
      <w:r w:rsidRPr="001D5AF6">
        <w:rPr>
          <w:rFonts w:ascii="Bookman Old Style" w:hAnsi="Bookman Old Style" w:cs="Bookman Old Style"/>
          <w:sz w:val="20"/>
          <w:szCs w:val="20"/>
        </w:rPr>
        <w:t>/2019</w:t>
      </w:r>
    </w:p>
    <w:p w:rsidR="00D213C1" w:rsidRPr="001D5AF6" w:rsidRDefault="00D213C1" w:rsidP="00D213C1">
      <w:pPr>
        <w:pStyle w:val="ParagraphStyle"/>
        <w:rPr>
          <w:rFonts w:ascii="Bookman Old Style" w:hAnsi="Bookman Old Style" w:cs="Bookman Old Style"/>
          <w:sz w:val="20"/>
          <w:szCs w:val="20"/>
          <w:u w:val="single"/>
        </w:rPr>
      </w:pPr>
      <w:r w:rsidRPr="001D5AF6">
        <w:rPr>
          <w:rFonts w:ascii="Bookman Old Style" w:hAnsi="Bookman Old Style" w:cs="Bookman Old Style"/>
          <w:sz w:val="20"/>
          <w:szCs w:val="20"/>
          <w:u w:val="single"/>
        </w:rPr>
        <w:t xml:space="preserve">LICITAÇÃO EXCLUSIVA ME/EPP </w:t>
      </w:r>
    </w:p>
    <w:p w:rsidR="00D213C1" w:rsidRPr="001D5AF6" w:rsidRDefault="00D213C1" w:rsidP="00D213C1">
      <w:pPr>
        <w:pStyle w:val="ParagraphStyle"/>
        <w:jc w:val="both"/>
        <w:rPr>
          <w:rFonts w:ascii="Bookman Old Style" w:hAnsi="Bookman Old Style" w:cs="Bookman Old Style"/>
          <w:sz w:val="20"/>
          <w:szCs w:val="20"/>
        </w:rPr>
      </w:pPr>
      <w:r w:rsidRPr="001D5AF6">
        <w:rPr>
          <w:rFonts w:ascii="Bookman Old Style" w:hAnsi="Bookman Old Style" w:cs="Bookman Old Style"/>
          <w:sz w:val="20"/>
          <w:szCs w:val="20"/>
        </w:rPr>
        <w:t xml:space="preserve">Objeto: </w:t>
      </w:r>
      <w:r w:rsidR="001D5AF6">
        <w:rPr>
          <w:rFonts w:ascii="Bookman Old Style" w:hAnsi="Bookman Old Style" w:cs="Bookman Old Style"/>
          <w:bCs/>
          <w:sz w:val="20"/>
        </w:rPr>
        <w:t>C</w:t>
      </w:r>
      <w:r w:rsidR="001D5AF6" w:rsidRPr="001D5AF6">
        <w:rPr>
          <w:rFonts w:ascii="Bookman Old Style" w:hAnsi="Bookman Old Style" w:cs="Bookman Old Style"/>
          <w:bCs/>
          <w:sz w:val="20"/>
        </w:rPr>
        <w:t>ontratação de empresa especializada em perfuração e manutenção de poços artesianos, para conserto de moto bomba dos poços artesianos do município (peças e serviços).</w:t>
      </w:r>
      <w:r w:rsidR="001D5AF6">
        <w:rPr>
          <w:rFonts w:ascii="Bookman Old Style" w:hAnsi="Bookman Old Style" w:cs="Bookman Old Style"/>
          <w:bCs/>
          <w:sz w:val="20"/>
        </w:rPr>
        <w:t xml:space="preserve"> </w:t>
      </w:r>
      <w:r w:rsidRPr="001D5AF6">
        <w:rPr>
          <w:rFonts w:ascii="Bookman Old Style" w:hAnsi="Bookman Old Style" w:cs="Bookman Old Style"/>
          <w:sz w:val="20"/>
          <w:szCs w:val="20"/>
        </w:rPr>
        <w:t>TIPO: menor preço por ITEM</w:t>
      </w:r>
    </w:p>
    <w:p w:rsidR="00D213C1" w:rsidRPr="001D5AF6" w:rsidRDefault="00D213C1" w:rsidP="00D213C1">
      <w:pPr>
        <w:pStyle w:val="ParagraphStyle"/>
        <w:rPr>
          <w:rFonts w:ascii="Bookman Old Style" w:hAnsi="Bookman Old Style" w:cs="Bookman Old Style"/>
          <w:sz w:val="20"/>
          <w:szCs w:val="20"/>
        </w:rPr>
      </w:pPr>
    </w:p>
    <w:p w:rsidR="00D213C1" w:rsidRPr="001D5AF6" w:rsidRDefault="00D213C1" w:rsidP="00D213C1">
      <w:pPr>
        <w:pStyle w:val="ParagraphStyle"/>
        <w:jc w:val="both"/>
        <w:rPr>
          <w:rFonts w:ascii="Bookman Old Style" w:hAnsi="Bookman Old Style" w:cs="Bookman Old Style"/>
          <w:sz w:val="20"/>
          <w:szCs w:val="20"/>
        </w:rPr>
      </w:pPr>
      <w:r w:rsidRPr="001D5AF6">
        <w:rPr>
          <w:rFonts w:ascii="Bookman Old Style" w:hAnsi="Bookman Old Style" w:cs="Bookman Old Style"/>
          <w:sz w:val="20"/>
          <w:szCs w:val="20"/>
        </w:rPr>
        <w:t>O Município de Santo Antonio do Sudoeste, estado do Paraná, inscrito no Cadastro Nacional de Pessoa Jurídica do Ministério da Fazenda sob nº 75.927.582/0001-55, com sede na Avenida Brasil, 1431, 1º andar, Centro, torna público que:</w:t>
      </w:r>
    </w:p>
    <w:p w:rsidR="00D213C1" w:rsidRPr="001D5AF6" w:rsidRDefault="00D213C1" w:rsidP="00D213C1">
      <w:pPr>
        <w:pStyle w:val="ParagraphStyle"/>
        <w:jc w:val="both"/>
        <w:rPr>
          <w:rFonts w:ascii="Bookman Old Style" w:hAnsi="Bookman Old Style" w:cs="Bookman Old Style"/>
          <w:sz w:val="20"/>
          <w:szCs w:val="20"/>
        </w:rPr>
      </w:pPr>
    </w:p>
    <w:p w:rsidR="00D213C1" w:rsidRPr="001D5AF6" w:rsidRDefault="001D5AF6" w:rsidP="00DB4C8B">
      <w:pPr>
        <w:pStyle w:val="ParagraphStyle"/>
        <w:jc w:val="both"/>
        <w:rPr>
          <w:rFonts w:ascii="Bookman Old Style" w:hAnsi="Bookman Old Style" w:cs="Bookman Old Style"/>
          <w:bCs/>
          <w:sz w:val="20"/>
          <w:szCs w:val="20"/>
        </w:rPr>
      </w:pPr>
      <w:proofErr w:type="gramStart"/>
      <w:r w:rsidRPr="001D5AF6">
        <w:rPr>
          <w:rFonts w:ascii="Bookman Old Style" w:hAnsi="Bookman Old Style" w:cs="Bookman Old Style"/>
          <w:sz w:val="20"/>
          <w:szCs w:val="20"/>
        </w:rPr>
        <w:t>1) Quanto</w:t>
      </w:r>
      <w:proofErr w:type="gramEnd"/>
      <w:r w:rsidR="00D213C1" w:rsidRPr="001D5AF6">
        <w:rPr>
          <w:rFonts w:ascii="Bookman Old Style" w:hAnsi="Bookman Old Style" w:cs="Bookman Old Style"/>
          <w:sz w:val="20"/>
          <w:szCs w:val="20"/>
        </w:rPr>
        <w:t xml:space="preserve"> ao </w:t>
      </w:r>
      <w:r>
        <w:rPr>
          <w:rFonts w:ascii="Bookman Old Style" w:hAnsi="Bookman Old Style" w:cs="Bookman Old Style"/>
          <w:sz w:val="20"/>
          <w:szCs w:val="20"/>
        </w:rPr>
        <w:t xml:space="preserve">item 9.4 da </w:t>
      </w:r>
      <w:r w:rsidRPr="001D5AF6">
        <w:rPr>
          <w:rFonts w:ascii="Bookman Old Style" w:hAnsi="Bookman Old Style" w:cs="Bookman Old Style"/>
          <w:b/>
          <w:sz w:val="20"/>
          <w:szCs w:val="20"/>
        </w:rPr>
        <w:t>REGULARIDADE TÉCNICA</w:t>
      </w:r>
      <w:r>
        <w:rPr>
          <w:rFonts w:ascii="Bookman Old Style" w:hAnsi="Bookman Old Style" w:cs="Bookman Old Style"/>
          <w:sz w:val="20"/>
          <w:szCs w:val="20"/>
        </w:rPr>
        <w:t>,</w:t>
      </w:r>
    </w:p>
    <w:p w:rsidR="00D213C1" w:rsidRPr="001D5AF6" w:rsidRDefault="00D213C1" w:rsidP="00D213C1">
      <w:pPr>
        <w:pStyle w:val="ParagraphStyle"/>
        <w:jc w:val="both"/>
        <w:rPr>
          <w:rFonts w:ascii="Bookman Old Style" w:hAnsi="Bookman Old Style" w:cs="Bookman Old Style"/>
          <w:sz w:val="20"/>
          <w:szCs w:val="20"/>
        </w:rPr>
      </w:pPr>
    </w:p>
    <w:p w:rsidR="00D0470E" w:rsidRPr="001D5AF6" w:rsidRDefault="00D213C1" w:rsidP="00217646">
      <w:pPr>
        <w:pStyle w:val="ParagraphStyle"/>
        <w:ind w:firstLine="708"/>
        <w:rPr>
          <w:rFonts w:ascii="Bookman Old Style" w:hAnsi="Bookman Old Style"/>
          <w:sz w:val="20"/>
          <w:szCs w:val="20"/>
        </w:rPr>
      </w:pPr>
      <w:r w:rsidRPr="001D5AF6">
        <w:rPr>
          <w:rFonts w:ascii="Bookman Old Style" w:hAnsi="Bookman Old Style" w:cs="Bookman Old Style"/>
          <w:b/>
          <w:bCs/>
          <w:sz w:val="20"/>
          <w:szCs w:val="20"/>
        </w:rPr>
        <w:t>Onde lê-se:</w:t>
      </w:r>
      <w:r w:rsidR="00D0470E" w:rsidRPr="001D5AF6">
        <w:rPr>
          <w:rFonts w:ascii="Bookman Old Style" w:hAnsi="Bookman Old Style"/>
          <w:sz w:val="20"/>
          <w:szCs w:val="20"/>
        </w:rPr>
        <w:t xml:space="preserve"> </w:t>
      </w:r>
    </w:p>
    <w:p w:rsidR="001D5AF6" w:rsidRPr="00960700" w:rsidRDefault="001D5AF6" w:rsidP="001D5AF6">
      <w:pPr>
        <w:pStyle w:val="ParagraphStyle"/>
        <w:numPr>
          <w:ilvl w:val="3"/>
          <w:numId w:val="9"/>
        </w:numPr>
        <w:tabs>
          <w:tab w:val="left" w:pos="2670"/>
        </w:tabs>
        <w:jc w:val="both"/>
        <w:rPr>
          <w:rFonts w:ascii="Bookman Old Style" w:hAnsi="Bookman Old Style"/>
          <w:i/>
          <w:sz w:val="20"/>
          <w:szCs w:val="20"/>
        </w:rPr>
      </w:pPr>
      <w:r w:rsidRPr="00960700">
        <w:rPr>
          <w:rFonts w:ascii="Bookman Old Style" w:hAnsi="Bookman Old Style" w:cs="Bookman Old Style"/>
          <w:i/>
          <w:sz w:val="20"/>
          <w:szCs w:val="22"/>
        </w:rPr>
        <w:t xml:space="preserve">Declaração de responsabilidade técnica (anexo X) indicando o responsável técnico pela execução dos serviços dos itens futuramente vencidos pela proponente. O mesmo não poderá ser substituído sem expressa autorização do Contratante. </w:t>
      </w:r>
    </w:p>
    <w:p w:rsidR="001D5AF6" w:rsidRPr="00960700" w:rsidRDefault="001D5AF6" w:rsidP="001D5AF6">
      <w:pPr>
        <w:pStyle w:val="ParagraphStyle"/>
        <w:numPr>
          <w:ilvl w:val="3"/>
          <w:numId w:val="9"/>
        </w:numPr>
        <w:tabs>
          <w:tab w:val="left" w:pos="2670"/>
        </w:tabs>
        <w:jc w:val="both"/>
        <w:rPr>
          <w:rFonts w:ascii="Bookman Old Style" w:hAnsi="Bookman Old Style"/>
          <w:i/>
          <w:sz w:val="20"/>
          <w:szCs w:val="20"/>
        </w:rPr>
      </w:pPr>
      <w:r w:rsidRPr="00960700">
        <w:rPr>
          <w:rFonts w:ascii="Bookman Old Style" w:hAnsi="Bookman Old Style" w:cs="Bookman Old Style"/>
          <w:i/>
          <w:sz w:val="20"/>
          <w:szCs w:val="20"/>
        </w:rPr>
        <w:t>Comprovação do vínculo empregatício entre o responsável técnico, elencado no subitem 9.4.2.1, e a proponente, mediante o original ou cópia da carteira de trabalho e previdência social e da ficha ou livro de registro de empregados, registrados na superintendência regional do trabalho e emprego, contrato de prestação de serviços devidamente formalizado ou, ainda declaração de contratação futura do profissional detentor do atestado apresentado, desde que acompanhada da anuência deste. Para dirigente ou sócio de empresa, tal comprovação poderá ser feita através da cópia da ata da assembleia de sua investidura no cargo ou contrato social.</w:t>
      </w:r>
    </w:p>
    <w:p w:rsidR="001D5AF6" w:rsidRPr="00960700" w:rsidRDefault="001D5AF6" w:rsidP="001D5AF6">
      <w:pPr>
        <w:pStyle w:val="ParagraphStyle"/>
        <w:numPr>
          <w:ilvl w:val="3"/>
          <w:numId w:val="9"/>
        </w:numPr>
        <w:tabs>
          <w:tab w:val="left" w:pos="2670"/>
        </w:tabs>
        <w:jc w:val="both"/>
        <w:rPr>
          <w:rFonts w:ascii="Bookman Old Style" w:hAnsi="Bookman Old Style"/>
          <w:i/>
          <w:sz w:val="20"/>
          <w:szCs w:val="20"/>
        </w:rPr>
      </w:pPr>
      <w:r w:rsidRPr="00960700">
        <w:rPr>
          <w:rFonts w:ascii="Bookman Old Style" w:hAnsi="Bookman Old Style"/>
          <w:i/>
          <w:sz w:val="20"/>
          <w:szCs w:val="20"/>
        </w:rPr>
        <w:t>Comprovação de registro no CREA e/ou CAU, do responsável técnico indicado pela Licitante, no subitem 9.4.1.3, através da certidão de registro fornecida pelo CREA e/ou CAU.</w:t>
      </w:r>
    </w:p>
    <w:p w:rsidR="001D5AF6" w:rsidRPr="00960700" w:rsidRDefault="001D5AF6" w:rsidP="001D5AF6">
      <w:pPr>
        <w:pStyle w:val="ParagraphStyle"/>
        <w:numPr>
          <w:ilvl w:val="3"/>
          <w:numId w:val="9"/>
        </w:numPr>
        <w:tabs>
          <w:tab w:val="left" w:pos="2670"/>
        </w:tabs>
        <w:jc w:val="both"/>
        <w:rPr>
          <w:rFonts w:ascii="Bookman Old Style" w:hAnsi="Bookman Old Style"/>
          <w:i/>
          <w:sz w:val="20"/>
          <w:szCs w:val="20"/>
        </w:rPr>
      </w:pPr>
      <w:r w:rsidRPr="00960700">
        <w:rPr>
          <w:rFonts w:ascii="Bookman Old Style" w:hAnsi="Bookman Old Style"/>
          <w:i/>
          <w:sz w:val="20"/>
          <w:szCs w:val="20"/>
        </w:rPr>
        <w:t xml:space="preserve">Comprovante de registro no CREA e/ou CAU, da Licitante, através da certidão de registro fornecida pelo CREA e/ou CAU </w:t>
      </w:r>
    </w:p>
    <w:p w:rsidR="00D0470E" w:rsidRDefault="00D0470E" w:rsidP="00D0470E">
      <w:pPr>
        <w:pStyle w:val="ParagraphStyle"/>
        <w:rPr>
          <w:rFonts w:ascii="Bookman Old Style" w:hAnsi="Bookman Old Style"/>
          <w:i/>
          <w:sz w:val="20"/>
          <w:szCs w:val="20"/>
        </w:rPr>
      </w:pPr>
    </w:p>
    <w:p w:rsidR="001D5AF6" w:rsidRPr="001D5AF6" w:rsidRDefault="001D5AF6" w:rsidP="00D0470E">
      <w:pPr>
        <w:pStyle w:val="ParagraphStyle"/>
        <w:rPr>
          <w:rFonts w:ascii="Bookman Old Style" w:hAnsi="Bookman Old Style"/>
          <w:i/>
          <w:sz w:val="20"/>
          <w:szCs w:val="20"/>
        </w:rPr>
      </w:pPr>
    </w:p>
    <w:p w:rsidR="00D213C1" w:rsidRPr="001D5AF6" w:rsidRDefault="00D213C1" w:rsidP="00217646">
      <w:pPr>
        <w:pStyle w:val="ParagraphStyle"/>
        <w:ind w:left="15" w:firstLine="693"/>
        <w:jc w:val="both"/>
        <w:rPr>
          <w:rFonts w:ascii="Bookman Old Style" w:hAnsi="Bookman Old Style" w:cs="Bookman Old Style"/>
          <w:b/>
          <w:bCs/>
          <w:sz w:val="20"/>
          <w:szCs w:val="20"/>
        </w:rPr>
      </w:pPr>
      <w:r w:rsidRPr="001D5AF6">
        <w:rPr>
          <w:rFonts w:ascii="Bookman Old Style" w:hAnsi="Bookman Old Style" w:cs="Bookman Old Style"/>
          <w:b/>
          <w:bCs/>
          <w:sz w:val="20"/>
          <w:szCs w:val="20"/>
        </w:rPr>
        <w:t>Leia-se:</w:t>
      </w:r>
      <w:r w:rsidR="00D0470E" w:rsidRPr="001D5AF6">
        <w:rPr>
          <w:rFonts w:ascii="Bookman Old Style" w:hAnsi="Bookman Old Style" w:cs="Bookman Old Style"/>
          <w:b/>
          <w:bCs/>
          <w:sz w:val="20"/>
          <w:szCs w:val="20"/>
        </w:rPr>
        <w:t xml:space="preserve"> </w:t>
      </w:r>
    </w:p>
    <w:p w:rsidR="001D5AF6" w:rsidRPr="00960700" w:rsidRDefault="001D5AF6" w:rsidP="001D5AF6">
      <w:pPr>
        <w:pStyle w:val="ParagraphStyle"/>
        <w:numPr>
          <w:ilvl w:val="3"/>
          <w:numId w:val="10"/>
        </w:numPr>
        <w:tabs>
          <w:tab w:val="left" w:pos="2670"/>
        </w:tabs>
        <w:spacing w:line="276" w:lineRule="auto"/>
        <w:jc w:val="both"/>
        <w:rPr>
          <w:rFonts w:ascii="Bookman Old Style" w:hAnsi="Bookman Old Style"/>
          <w:i/>
          <w:sz w:val="20"/>
          <w:szCs w:val="20"/>
        </w:rPr>
      </w:pPr>
      <w:r w:rsidRPr="00960700">
        <w:rPr>
          <w:rFonts w:ascii="Bookman Old Style" w:hAnsi="Bookman Old Style" w:cs="Bookman Old Style"/>
          <w:i/>
          <w:sz w:val="20"/>
          <w:szCs w:val="20"/>
        </w:rPr>
        <w:t>Declaração de responsabilidade técnica (anexo X) indicando o responsável técnico, geólogo e engenheiro elétrico pela execução dos serviços dos itens futuramente vencidos pela proponente. O mesmo não poderá ser substituído sem expressa autorização do Contratante. Deverá a empresa emitir uma certidão para cada profissional;</w:t>
      </w:r>
    </w:p>
    <w:p w:rsidR="001D5AF6" w:rsidRPr="00960700" w:rsidRDefault="001D5AF6" w:rsidP="001D5AF6">
      <w:pPr>
        <w:pStyle w:val="ParagraphStyle"/>
        <w:numPr>
          <w:ilvl w:val="3"/>
          <w:numId w:val="10"/>
        </w:numPr>
        <w:tabs>
          <w:tab w:val="left" w:pos="2670"/>
        </w:tabs>
        <w:spacing w:line="276" w:lineRule="auto"/>
        <w:jc w:val="both"/>
        <w:rPr>
          <w:rFonts w:ascii="Bookman Old Style" w:hAnsi="Bookman Old Style"/>
          <w:i/>
          <w:sz w:val="20"/>
          <w:szCs w:val="20"/>
        </w:rPr>
      </w:pPr>
      <w:r w:rsidRPr="00960700">
        <w:rPr>
          <w:rFonts w:ascii="Bookman Old Style" w:hAnsi="Bookman Old Style"/>
          <w:i/>
          <w:sz w:val="20"/>
          <w:szCs w:val="20"/>
        </w:rPr>
        <w:t>Comprovação de registro no órgão competente do responsável técnico da licitante.</w:t>
      </w:r>
    </w:p>
    <w:p w:rsidR="001D5AF6" w:rsidRPr="00960700" w:rsidRDefault="001D5AF6" w:rsidP="001D5AF6">
      <w:pPr>
        <w:pStyle w:val="ParagraphStyle"/>
        <w:numPr>
          <w:ilvl w:val="3"/>
          <w:numId w:val="10"/>
        </w:numPr>
        <w:tabs>
          <w:tab w:val="left" w:pos="2670"/>
        </w:tabs>
        <w:spacing w:line="276" w:lineRule="auto"/>
        <w:jc w:val="both"/>
        <w:rPr>
          <w:rFonts w:ascii="Bookman Old Style" w:hAnsi="Bookman Old Style"/>
          <w:i/>
          <w:sz w:val="20"/>
          <w:szCs w:val="20"/>
        </w:rPr>
      </w:pPr>
      <w:r w:rsidRPr="00960700">
        <w:rPr>
          <w:rFonts w:ascii="Bookman Old Style" w:hAnsi="Bookman Old Style" w:cs="Bookman Old Style"/>
          <w:i/>
          <w:sz w:val="20"/>
          <w:szCs w:val="20"/>
        </w:rPr>
        <w:t xml:space="preserve">Comprovação de registro no órgão competente do profissional GEOLOGO da licitante; </w:t>
      </w:r>
    </w:p>
    <w:p w:rsidR="001D5AF6" w:rsidRPr="00960700" w:rsidRDefault="001D5AF6" w:rsidP="001D5AF6">
      <w:pPr>
        <w:pStyle w:val="ParagraphStyle"/>
        <w:numPr>
          <w:ilvl w:val="3"/>
          <w:numId w:val="10"/>
        </w:numPr>
        <w:tabs>
          <w:tab w:val="left" w:pos="2670"/>
        </w:tabs>
        <w:spacing w:line="276" w:lineRule="auto"/>
        <w:jc w:val="both"/>
        <w:rPr>
          <w:rFonts w:ascii="Bookman Old Style" w:hAnsi="Bookman Old Style"/>
          <w:i/>
          <w:sz w:val="20"/>
          <w:szCs w:val="20"/>
        </w:rPr>
      </w:pPr>
      <w:r w:rsidRPr="00960700">
        <w:rPr>
          <w:rFonts w:ascii="Bookman Old Style" w:hAnsi="Bookman Old Style" w:cs="Bookman Old Style"/>
          <w:i/>
          <w:sz w:val="20"/>
          <w:szCs w:val="20"/>
        </w:rPr>
        <w:t>Comprovação de registro no órgão competente do profissional ENGENHEIRO ELÉTRICO da licitante;</w:t>
      </w:r>
    </w:p>
    <w:p w:rsidR="001D5AF6" w:rsidRPr="00960700" w:rsidRDefault="001D5AF6" w:rsidP="001D5AF6">
      <w:pPr>
        <w:pStyle w:val="ParagraphStyle"/>
        <w:numPr>
          <w:ilvl w:val="3"/>
          <w:numId w:val="10"/>
        </w:numPr>
        <w:tabs>
          <w:tab w:val="left" w:pos="2670"/>
        </w:tabs>
        <w:spacing w:line="276" w:lineRule="auto"/>
        <w:jc w:val="both"/>
        <w:rPr>
          <w:rFonts w:ascii="Bookman Old Style" w:hAnsi="Bookman Old Style"/>
          <w:i/>
          <w:sz w:val="20"/>
          <w:szCs w:val="20"/>
        </w:rPr>
      </w:pPr>
      <w:r w:rsidRPr="00960700">
        <w:rPr>
          <w:rFonts w:ascii="Bookman Old Style" w:hAnsi="Bookman Old Style" w:cs="Bookman Old Style"/>
          <w:i/>
          <w:sz w:val="20"/>
          <w:szCs w:val="20"/>
        </w:rPr>
        <w:t xml:space="preserve">Comprovação do vínculo empregatício entre o responsável técnico, Geólogo e Engenheiro Elétrico, elencados nos subitens 9.1.2.2, 9.1.2.3, 9.1.2.4 e a proponente, mediante o original ou cópia da carteira de trabalho e previdência social e da ficha ou livro de registro de empregados, registrados na superintendência regional do trabalho e emprego, contrato de prestação de serviços devidamente formalizado ou, </w:t>
      </w:r>
      <w:r w:rsidRPr="00960700">
        <w:rPr>
          <w:rFonts w:ascii="Bookman Old Style" w:hAnsi="Bookman Old Style" w:cs="Bookman Old Style"/>
          <w:i/>
          <w:sz w:val="20"/>
          <w:szCs w:val="20"/>
        </w:rPr>
        <w:lastRenderedPageBreak/>
        <w:t>ainda declaração de contratação futura do profissional detentor do atestado apresentado, desde que acompanhada da anuência deste. Para dirigente ou sócio de empresa, tal comprovação poderá ser feita através da cópia da ata da assembleia de sua investidura no cargo ou contrato social;</w:t>
      </w:r>
    </w:p>
    <w:p w:rsidR="001D5AF6" w:rsidRPr="00960700" w:rsidRDefault="001D5AF6" w:rsidP="001D5AF6">
      <w:pPr>
        <w:pStyle w:val="ParagraphStyle"/>
        <w:numPr>
          <w:ilvl w:val="3"/>
          <w:numId w:val="10"/>
        </w:numPr>
        <w:tabs>
          <w:tab w:val="left" w:pos="2670"/>
        </w:tabs>
        <w:spacing w:line="276" w:lineRule="auto"/>
        <w:jc w:val="both"/>
        <w:rPr>
          <w:rFonts w:ascii="Bookman Old Style" w:hAnsi="Bookman Old Style"/>
          <w:i/>
          <w:sz w:val="20"/>
          <w:szCs w:val="20"/>
        </w:rPr>
      </w:pPr>
      <w:r w:rsidRPr="00960700">
        <w:rPr>
          <w:rFonts w:ascii="Bookman Old Style" w:hAnsi="Bookman Old Style"/>
          <w:i/>
          <w:sz w:val="20"/>
          <w:szCs w:val="20"/>
        </w:rPr>
        <w:t>Comprovante de registro no CREA e/ou CAU, da Licitante, através da certidão de registro fornecida pelo CREA e/ou CAU;</w:t>
      </w:r>
    </w:p>
    <w:p w:rsidR="001D5AF6" w:rsidRPr="00960700" w:rsidRDefault="001D5AF6" w:rsidP="001D5AF6">
      <w:pPr>
        <w:pStyle w:val="ParagraphStyle"/>
        <w:numPr>
          <w:ilvl w:val="3"/>
          <w:numId w:val="10"/>
        </w:numPr>
        <w:tabs>
          <w:tab w:val="left" w:pos="2670"/>
        </w:tabs>
        <w:spacing w:line="276" w:lineRule="auto"/>
        <w:jc w:val="both"/>
        <w:rPr>
          <w:rFonts w:ascii="Bookman Old Style" w:hAnsi="Bookman Old Style"/>
          <w:i/>
          <w:sz w:val="20"/>
          <w:szCs w:val="20"/>
        </w:rPr>
      </w:pPr>
      <w:r w:rsidRPr="00960700">
        <w:rPr>
          <w:rFonts w:ascii="Bookman Old Style" w:hAnsi="Bookman Old Style"/>
          <w:i/>
          <w:sz w:val="20"/>
          <w:szCs w:val="20"/>
        </w:rPr>
        <w:t>Comprovação de registro no CREA e/ou CAU, da Licitante, através da certidão de registro fornecida pelo CREA e/ou CAU, contendo os serviços de “Perfuração e manutenção de poços”.</w:t>
      </w:r>
    </w:p>
    <w:p w:rsidR="001D5AF6" w:rsidRDefault="001D5AF6" w:rsidP="001D5AF6">
      <w:pPr>
        <w:pStyle w:val="ParagraphStyle"/>
        <w:tabs>
          <w:tab w:val="num" w:pos="1134"/>
        </w:tabs>
        <w:spacing w:line="276" w:lineRule="auto"/>
        <w:ind w:left="993" w:firstLine="141"/>
        <w:jc w:val="both"/>
        <w:rPr>
          <w:rFonts w:ascii="Bookman Old Style" w:hAnsi="Bookman Old Style"/>
          <w:b/>
          <w:sz w:val="20"/>
          <w:szCs w:val="20"/>
        </w:rPr>
      </w:pPr>
    </w:p>
    <w:p w:rsidR="00D0470E" w:rsidRPr="001D5AF6" w:rsidRDefault="00D0470E" w:rsidP="00D0470E">
      <w:pPr>
        <w:pStyle w:val="ParagraphStyle"/>
        <w:rPr>
          <w:rFonts w:ascii="Bookman Old Style" w:hAnsi="Bookman Old Style"/>
          <w:sz w:val="20"/>
          <w:szCs w:val="20"/>
        </w:rPr>
      </w:pPr>
    </w:p>
    <w:p w:rsidR="00DB4C8B" w:rsidRDefault="00217646" w:rsidP="00217646">
      <w:pPr>
        <w:pStyle w:val="ParagraphStyle"/>
        <w:ind w:firstLine="708"/>
        <w:rPr>
          <w:rFonts w:ascii="Bookman Old Style" w:hAnsi="Bookman Old Style"/>
          <w:sz w:val="20"/>
          <w:szCs w:val="20"/>
        </w:rPr>
      </w:pPr>
      <w:proofErr w:type="gramStart"/>
      <w:r w:rsidRPr="00217646">
        <w:rPr>
          <w:rFonts w:ascii="Bookman Old Style" w:hAnsi="Bookman Old Style"/>
          <w:sz w:val="20"/>
          <w:szCs w:val="20"/>
        </w:rPr>
        <w:t>2)</w:t>
      </w:r>
      <w:r>
        <w:rPr>
          <w:rFonts w:ascii="Bookman Old Style" w:hAnsi="Bookman Old Style"/>
          <w:b/>
          <w:sz w:val="20"/>
          <w:szCs w:val="20"/>
        </w:rPr>
        <w:t xml:space="preserve"> </w:t>
      </w:r>
      <w:r w:rsidR="001D5AF6">
        <w:rPr>
          <w:rFonts w:ascii="Bookman Old Style" w:hAnsi="Bookman Old Style"/>
          <w:b/>
          <w:sz w:val="20"/>
          <w:szCs w:val="20"/>
        </w:rPr>
        <w:t>Esclarece</w:t>
      </w:r>
      <w:proofErr w:type="gramEnd"/>
      <w:r w:rsidR="001D5AF6">
        <w:rPr>
          <w:rFonts w:ascii="Bookman Old Style" w:hAnsi="Bookman Old Style"/>
          <w:b/>
          <w:sz w:val="20"/>
          <w:szCs w:val="20"/>
        </w:rPr>
        <w:t xml:space="preserve"> ainda, </w:t>
      </w:r>
      <w:r w:rsidR="001D5AF6">
        <w:rPr>
          <w:rFonts w:ascii="Bookman Old Style" w:hAnsi="Bookman Old Style"/>
          <w:sz w:val="20"/>
          <w:szCs w:val="20"/>
        </w:rPr>
        <w:t>que a empresa contratada deverá, de acordo com a resolução 1.025/2009 do CONFEA</w:t>
      </w:r>
      <w:r>
        <w:rPr>
          <w:rFonts w:ascii="Bookman Old Style" w:hAnsi="Bookman Old Style"/>
          <w:sz w:val="20"/>
          <w:szCs w:val="20"/>
        </w:rPr>
        <w:t>/CREA, emitir ART dos serviços contratados junto ao CREA/CAU.</w:t>
      </w:r>
    </w:p>
    <w:p w:rsidR="00D213C1" w:rsidRPr="001D5AF6" w:rsidRDefault="00D213C1" w:rsidP="00D213C1">
      <w:pPr>
        <w:pStyle w:val="ParagraphStyle"/>
        <w:ind w:left="1590"/>
        <w:jc w:val="both"/>
        <w:rPr>
          <w:rFonts w:ascii="Bookman Old Style" w:hAnsi="Bookman Old Style" w:cs="Bookman Old Style"/>
          <w:sz w:val="20"/>
          <w:szCs w:val="20"/>
        </w:rPr>
      </w:pPr>
    </w:p>
    <w:p w:rsidR="00D213C1" w:rsidRPr="00217646" w:rsidRDefault="00217646" w:rsidP="00D213C1">
      <w:pPr>
        <w:pStyle w:val="ParagraphStyle"/>
        <w:tabs>
          <w:tab w:val="left" w:pos="405"/>
        </w:tabs>
        <w:jc w:val="both"/>
        <w:rPr>
          <w:rFonts w:ascii="Bookman Old Style" w:hAnsi="Bookman Old Style" w:cs="Bookman Old Style"/>
          <w:color w:val="FF0000"/>
          <w:sz w:val="20"/>
          <w:szCs w:val="20"/>
        </w:rPr>
      </w:pPr>
      <w:r>
        <w:rPr>
          <w:rFonts w:ascii="Bookman Old Style" w:hAnsi="Bookman Old Style" w:cs="Bookman Old Style"/>
          <w:sz w:val="20"/>
          <w:szCs w:val="20"/>
        </w:rPr>
        <w:tab/>
      </w:r>
      <w:r>
        <w:rPr>
          <w:rFonts w:ascii="Bookman Old Style" w:hAnsi="Bookman Old Style" w:cs="Bookman Old Style"/>
          <w:sz w:val="20"/>
          <w:szCs w:val="20"/>
        </w:rPr>
        <w:tab/>
      </w:r>
      <w:proofErr w:type="gramStart"/>
      <w:r>
        <w:rPr>
          <w:rFonts w:ascii="Bookman Old Style" w:hAnsi="Bookman Old Style" w:cs="Bookman Old Style"/>
          <w:sz w:val="20"/>
          <w:szCs w:val="20"/>
        </w:rPr>
        <w:t>3</w:t>
      </w:r>
      <w:r w:rsidR="00D213C1" w:rsidRPr="001D5AF6">
        <w:rPr>
          <w:rFonts w:ascii="Bookman Old Style" w:hAnsi="Bookman Old Style" w:cs="Bookman Old Style"/>
          <w:sz w:val="20"/>
          <w:szCs w:val="20"/>
        </w:rPr>
        <w:t>) Fica</w:t>
      </w:r>
      <w:proofErr w:type="gramEnd"/>
      <w:r w:rsidR="00D213C1" w:rsidRPr="001D5AF6">
        <w:rPr>
          <w:rFonts w:ascii="Bookman Old Style" w:hAnsi="Bookman Old Style" w:cs="Bookman Old Style"/>
          <w:sz w:val="20"/>
          <w:szCs w:val="20"/>
        </w:rPr>
        <w:t xml:space="preserve"> alterada a data para protocolo, abertura e julgamento das propostas e início da sessão de disputa para o dia </w:t>
      </w:r>
      <w:r w:rsidR="00352362" w:rsidRPr="00960700">
        <w:rPr>
          <w:rFonts w:ascii="Bookman Old Style" w:hAnsi="Bookman Old Style" w:cs="Bookman Old Style"/>
          <w:sz w:val="20"/>
          <w:szCs w:val="20"/>
        </w:rPr>
        <w:t>19</w:t>
      </w:r>
      <w:r w:rsidR="00D213C1" w:rsidRPr="00960700">
        <w:rPr>
          <w:rFonts w:ascii="Bookman Old Style" w:hAnsi="Bookman Old Style" w:cs="Bookman Old Style"/>
          <w:sz w:val="20"/>
          <w:szCs w:val="20"/>
        </w:rPr>
        <w:t xml:space="preserve"> de </w:t>
      </w:r>
      <w:r w:rsidR="00352362" w:rsidRPr="00960700">
        <w:rPr>
          <w:rFonts w:ascii="Bookman Old Style" w:hAnsi="Bookman Old Style" w:cs="Bookman Old Style"/>
          <w:sz w:val="20"/>
          <w:szCs w:val="20"/>
        </w:rPr>
        <w:t>julho</w:t>
      </w:r>
      <w:r w:rsidR="00D213C1" w:rsidRPr="00960700">
        <w:rPr>
          <w:rFonts w:ascii="Bookman Old Style" w:hAnsi="Bookman Old Style" w:cs="Bookman Old Style"/>
          <w:sz w:val="20"/>
          <w:szCs w:val="20"/>
        </w:rPr>
        <w:t xml:space="preserve"> de 2019 ás </w:t>
      </w:r>
      <w:r w:rsidR="00805A72">
        <w:rPr>
          <w:rFonts w:ascii="Bookman Old Style" w:hAnsi="Bookman Old Style" w:cs="Bookman Old Style"/>
          <w:sz w:val="20"/>
          <w:szCs w:val="20"/>
        </w:rPr>
        <w:t>14:00</w:t>
      </w:r>
      <w:r w:rsidR="00D213C1" w:rsidRPr="00960700">
        <w:rPr>
          <w:rFonts w:ascii="Bookman Old Style" w:hAnsi="Bookman Old Style" w:cs="Bookman Old Style"/>
          <w:sz w:val="20"/>
          <w:szCs w:val="20"/>
        </w:rPr>
        <w:t xml:space="preserve"> horas.</w:t>
      </w:r>
    </w:p>
    <w:p w:rsidR="00D213C1" w:rsidRPr="001D5AF6" w:rsidRDefault="00D213C1" w:rsidP="00D213C1">
      <w:pPr>
        <w:pStyle w:val="ParagraphStyle"/>
        <w:tabs>
          <w:tab w:val="left" w:pos="405"/>
        </w:tabs>
        <w:jc w:val="both"/>
        <w:rPr>
          <w:rFonts w:ascii="Bookman Old Style" w:hAnsi="Bookman Old Style" w:cs="Bookman Old Style"/>
          <w:sz w:val="20"/>
          <w:szCs w:val="20"/>
        </w:rPr>
      </w:pPr>
    </w:p>
    <w:p w:rsidR="00D213C1" w:rsidRPr="001D5AF6" w:rsidRDefault="00217646" w:rsidP="00D213C1">
      <w:pPr>
        <w:pStyle w:val="ParagraphStyle"/>
        <w:tabs>
          <w:tab w:val="left" w:pos="405"/>
        </w:tabs>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w:t>
      </w:r>
      <w:r w:rsidR="00D213C1" w:rsidRPr="001D5AF6">
        <w:rPr>
          <w:rFonts w:ascii="Bookman Old Style" w:hAnsi="Bookman Old Style" w:cs="Bookman Old Style"/>
          <w:sz w:val="20"/>
          <w:szCs w:val="20"/>
        </w:rPr>
        <w:t>) a empresa deverá usar a nova proposta de preços que estará disponível no site do município no endereço www.pmsas.pr.gov.br, com a nomenclatura de Proposta Alterada.</w:t>
      </w:r>
    </w:p>
    <w:p w:rsidR="00D213C1" w:rsidRPr="001D5AF6" w:rsidRDefault="00D213C1" w:rsidP="00D213C1">
      <w:pPr>
        <w:pStyle w:val="ParagraphStyle"/>
        <w:tabs>
          <w:tab w:val="left" w:pos="405"/>
        </w:tabs>
        <w:jc w:val="both"/>
        <w:rPr>
          <w:rFonts w:ascii="Bookman Old Style" w:hAnsi="Bookman Old Style" w:cs="Bookman Old Style"/>
          <w:sz w:val="20"/>
          <w:szCs w:val="20"/>
        </w:rPr>
      </w:pPr>
    </w:p>
    <w:p w:rsidR="00D213C1" w:rsidRPr="001D5AF6" w:rsidRDefault="00217646" w:rsidP="00D213C1">
      <w:pPr>
        <w:pStyle w:val="ParagraphStyle"/>
        <w:tabs>
          <w:tab w:val="left" w:pos="405"/>
        </w:tabs>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r>
      <w:proofErr w:type="gramStart"/>
      <w:r>
        <w:rPr>
          <w:rFonts w:ascii="Bookman Old Style" w:hAnsi="Bookman Old Style" w:cs="Bookman Old Style"/>
          <w:sz w:val="20"/>
          <w:szCs w:val="20"/>
        </w:rPr>
        <w:t>5</w:t>
      </w:r>
      <w:r w:rsidR="00D213C1" w:rsidRPr="001D5AF6">
        <w:rPr>
          <w:rFonts w:ascii="Bookman Old Style" w:hAnsi="Bookman Old Style" w:cs="Bookman Old Style"/>
          <w:sz w:val="20"/>
          <w:szCs w:val="20"/>
        </w:rPr>
        <w:t>) Permanecem</w:t>
      </w:r>
      <w:proofErr w:type="gramEnd"/>
      <w:r w:rsidR="00D213C1" w:rsidRPr="001D5AF6">
        <w:rPr>
          <w:rFonts w:ascii="Bookman Old Style" w:hAnsi="Bookman Old Style" w:cs="Bookman Old Style"/>
          <w:sz w:val="20"/>
          <w:szCs w:val="20"/>
        </w:rPr>
        <w:t xml:space="preserve"> inalteradas as demais condições do edital.</w:t>
      </w:r>
    </w:p>
    <w:p w:rsidR="00D213C1" w:rsidRPr="001D5AF6" w:rsidRDefault="00D213C1" w:rsidP="00D213C1">
      <w:pPr>
        <w:pStyle w:val="ParagraphStyle"/>
        <w:tabs>
          <w:tab w:val="left" w:pos="405"/>
        </w:tabs>
        <w:jc w:val="both"/>
        <w:rPr>
          <w:rFonts w:ascii="Bookman Old Style" w:hAnsi="Bookman Old Style" w:cs="Bookman Old Style"/>
          <w:sz w:val="20"/>
          <w:szCs w:val="20"/>
        </w:rPr>
      </w:pPr>
    </w:p>
    <w:p w:rsidR="00D213C1" w:rsidRPr="001D5AF6" w:rsidRDefault="00D213C1" w:rsidP="00D213C1">
      <w:pPr>
        <w:pStyle w:val="ParagraphStyle"/>
        <w:tabs>
          <w:tab w:val="left" w:pos="405"/>
        </w:tabs>
        <w:jc w:val="both"/>
        <w:rPr>
          <w:rFonts w:ascii="Bookman Old Style" w:hAnsi="Bookman Old Style" w:cs="Bookman Old Style"/>
          <w:sz w:val="20"/>
          <w:szCs w:val="20"/>
        </w:rPr>
      </w:pPr>
    </w:p>
    <w:p w:rsidR="00D213C1" w:rsidRPr="00960700" w:rsidRDefault="00217646" w:rsidP="00D213C1">
      <w:pPr>
        <w:pStyle w:val="ParagraphStyle"/>
        <w:tabs>
          <w:tab w:val="left" w:pos="405"/>
        </w:tabs>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r>
      <w:r w:rsidR="00D213C1" w:rsidRPr="001D5AF6">
        <w:rPr>
          <w:rFonts w:ascii="Bookman Old Style" w:hAnsi="Bookman Old Style" w:cs="Bookman Old Style"/>
          <w:sz w:val="20"/>
          <w:szCs w:val="20"/>
        </w:rPr>
        <w:t xml:space="preserve">Santo Antonio do Sudoeste, em </w:t>
      </w:r>
      <w:r w:rsidR="00960700" w:rsidRPr="00960700">
        <w:rPr>
          <w:rFonts w:ascii="Bookman Old Style" w:hAnsi="Bookman Old Style" w:cs="Bookman Old Style"/>
          <w:sz w:val="20"/>
          <w:szCs w:val="20"/>
        </w:rPr>
        <w:t>08</w:t>
      </w:r>
      <w:r w:rsidR="00D213C1" w:rsidRPr="00960700">
        <w:rPr>
          <w:rFonts w:ascii="Bookman Old Style" w:hAnsi="Bookman Old Style" w:cs="Bookman Old Style"/>
          <w:sz w:val="20"/>
          <w:szCs w:val="20"/>
        </w:rPr>
        <w:t xml:space="preserve"> de </w:t>
      </w:r>
      <w:r w:rsidR="00352362" w:rsidRPr="00960700">
        <w:rPr>
          <w:rFonts w:ascii="Bookman Old Style" w:hAnsi="Bookman Old Style" w:cs="Bookman Old Style"/>
          <w:sz w:val="20"/>
          <w:szCs w:val="20"/>
        </w:rPr>
        <w:t>julho</w:t>
      </w:r>
      <w:r w:rsidR="00D213C1" w:rsidRPr="00960700">
        <w:rPr>
          <w:rFonts w:ascii="Bookman Old Style" w:hAnsi="Bookman Old Style" w:cs="Bookman Old Style"/>
          <w:sz w:val="20"/>
          <w:szCs w:val="20"/>
        </w:rPr>
        <w:t xml:space="preserve"> de 2019.</w:t>
      </w:r>
    </w:p>
    <w:p w:rsidR="00D213C1" w:rsidRPr="001D5AF6" w:rsidRDefault="00D213C1" w:rsidP="00D213C1">
      <w:pPr>
        <w:pStyle w:val="ParagraphStyle"/>
        <w:tabs>
          <w:tab w:val="left" w:pos="405"/>
        </w:tabs>
        <w:jc w:val="both"/>
        <w:rPr>
          <w:rFonts w:ascii="Bookman Old Style" w:hAnsi="Bookman Old Style" w:cs="Bookman Old Style"/>
          <w:sz w:val="20"/>
          <w:szCs w:val="20"/>
        </w:rPr>
      </w:pPr>
    </w:p>
    <w:p w:rsidR="00D213C1" w:rsidRPr="001D5AF6" w:rsidRDefault="00D213C1" w:rsidP="00D213C1">
      <w:pPr>
        <w:pStyle w:val="ParagraphStyle"/>
        <w:tabs>
          <w:tab w:val="left" w:pos="405"/>
        </w:tabs>
        <w:jc w:val="both"/>
        <w:rPr>
          <w:rFonts w:ascii="Bookman Old Style" w:hAnsi="Bookman Old Style" w:cs="Bookman Old Style"/>
          <w:sz w:val="20"/>
          <w:szCs w:val="20"/>
        </w:rPr>
      </w:pPr>
    </w:p>
    <w:p w:rsidR="00D213C1" w:rsidRPr="001D5AF6" w:rsidRDefault="00D213C1" w:rsidP="00D213C1">
      <w:pPr>
        <w:pStyle w:val="ParagraphStyle"/>
        <w:tabs>
          <w:tab w:val="left" w:pos="405"/>
        </w:tabs>
        <w:jc w:val="both"/>
        <w:rPr>
          <w:rFonts w:ascii="Bookman Old Style" w:hAnsi="Bookman Old Style" w:cs="Bookman Old Style"/>
          <w:sz w:val="20"/>
          <w:szCs w:val="20"/>
        </w:rPr>
      </w:pPr>
      <w:bookmarkStart w:id="0" w:name="_GoBack"/>
      <w:bookmarkEnd w:id="0"/>
    </w:p>
    <w:p w:rsidR="00D213C1" w:rsidRPr="001D5AF6" w:rsidRDefault="00D213C1" w:rsidP="00D213C1">
      <w:pPr>
        <w:pStyle w:val="ParagraphStyle"/>
        <w:tabs>
          <w:tab w:val="left" w:pos="405"/>
        </w:tabs>
        <w:jc w:val="center"/>
        <w:rPr>
          <w:rFonts w:ascii="Bookman Old Style" w:hAnsi="Bookman Old Style" w:cs="Bookman Old Style"/>
          <w:sz w:val="20"/>
          <w:szCs w:val="20"/>
        </w:rPr>
      </w:pPr>
      <w:r w:rsidRPr="001D5AF6">
        <w:rPr>
          <w:rFonts w:ascii="Bookman Old Style" w:hAnsi="Bookman Old Style" w:cs="Bookman Old Style"/>
          <w:sz w:val="20"/>
          <w:szCs w:val="20"/>
        </w:rPr>
        <w:t>ZELIRIO PERON FERRARI</w:t>
      </w:r>
    </w:p>
    <w:p w:rsidR="00D213C1" w:rsidRPr="001D5AF6" w:rsidRDefault="00D213C1" w:rsidP="00D213C1">
      <w:pPr>
        <w:pStyle w:val="ParagraphStyle"/>
        <w:tabs>
          <w:tab w:val="left" w:pos="405"/>
        </w:tabs>
        <w:jc w:val="center"/>
        <w:rPr>
          <w:rFonts w:ascii="Bookman Old Style" w:hAnsi="Bookman Old Style" w:cs="Bookman Old Style"/>
          <w:sz w:val="20"/>
          <w:szCs w:val="20"/>
        </w:rPr>
      </w:pPr>
      <w:r w:rsidRPr="001D5AF6">
        <w:rPr>
          <w:rFonts w:ascii="Bookman Old Style" w:hAnsi="Bookman Old Style" w:cs="Bookman Old Style"/>
          <w:sz w:val="20"/>
          <w:szCs w:val="20"/>
        </w:rPr>
        <w:t>Prefeito Municipal</w:t>
      </w:r>
    </w:p>
    <w:p w:rsidR="00D213C1" w:rsidRPr="001D5AF6" w:rsidRDefault="00D213C1" w:rsidP="00D213C1">
      <w:pPr>
        <w:pStyle w:val="ParagraphStyle"/>
        <w:tabs>
          <w:tab w:val="left" w:pos="405"/>
        </w:tabs>
        <w:jc w:val="center"/>
        <w:rPr>
          <w:rFonts w:ascii="Bookman Old Style" w:hAnsi="Bookman Old Style" w:cs="Bookman Old Style"/>
          <w:sz w:val="20"/>
          <w:szCs w:val="20"/>
        </w:rPr>
      </w:pPr>
    </w:p>
    <w:p w:rsidR="00D213C1" w:rsidRPr="001D5AF6" w:rsidRDefault="00D213C1" w:rsidP="00D213C1">
      <w:pPr>
        <w:pStyle w:val="ParagraphStyle"/>
        <w:tabs>
          <w:tab w:val="left" w:pos="405"/>
        </w:tabs>
        <w:jc w:val="center"/>
        <w:rPr>
          <w:rFonts w:ascii="Bookman Old Style" w:hAnsi="Bookman Old Style" w:cs="Bookman Old Style"/>
          <w:sz w:val="20"/>
          <w:szCs w:val="20"/>
        </w:rPr>
      </w:pPr>
    </w:p>
    <w:p w:rsidR="00D213C1" w:rsidRPr="001D5AF6" w:rsidRDefault="00D213C1" w:rsidP="00D213C1">
      <w:pPr>
        <w:pStyle w:val="ParagraphStyle"/>
        <w:tabs>
          <w:tab w:val="left" w:pos="405"/>
        </w:tabs>
        <w:jc w:val="center"/>
        <w:rPr>
          <w:rFonts w:ascii="Bookman Old Style" w:hAnsi="Bookman Old Style" w:cs="Bookman Old Style"/>
          <w:sz w:val="20"/>
          <w:szCs w:val="20"/>
        </w:rPr>
      </w:pPr>
    </w:p>
    <w:p w:rsidR="00D213C1" w:rsidRPr="001D5AF6" w:rsidRDefault="003800A2" w:rsidP="00D213C1">
      <w:pPr>
        <w:pStyle w:val="Centered"/>
        <w:rPr>
          <w:rFonts w:ascii="Bookman Old Style" w:hAnsi="Bookman Old Style" w:cs="Bookman Old Style"/>
          <w:sz w:val="20"/>
          <w:szCs w:val="20"/>
        </w:rPr>
      </w:pPr>
      <w:r w:rsidRPr="001D5AF6">
        <w:rPr>
          <w:rFonts w:ascii="Bookman Old Style" w:hAnsi="Bookman Old Style" w:cs="Bookman Old Style"/>
          <w:sz w:val="20"/>
          <w:szCs w:val="20"/>
        </w:rPr>
        <w:t>ELIANE BRUM</w:t>
      </w:r>
    </w:p>
    <w:p w:rsidR="00D213C1" w:rsidRPr="001D5AF6" w:rsidRDefault="00D213C1" w:rsidP="00D213C1">
      <w:pPr>
        <w:pStyle w:val="Centered"/>
        <w:rPr>
          <w:rFonts w:ascii="Bookman Old Style" w:hAnsi="Bookman Old Style" w:cs="Bookman Old Style"/>
          <w:sz w:val="20"/>
          <w:szCs w:val="20"/>
        </w:rPr>
      </w:pPr>
      <w:r w:rsidRPr="001D5AF6">
        <w:rPr>
          <w:rFonts w:ascii="Bookman Old Style" w:hAnsi="Bookman Old Style" w:cs="Bookman Old Style"/>
          <w:sz w:val="20"/>
          <w:szCs w:val="20"/>
        </w:rPr>
        <w:t>Pregoeiro</w:t>
      </w:r>
    </w:p>
    <w:p w:rsidR="00797005" w:rsidRPr="001D5AF6" w:rsidRDefault="00797005">
      <w:pPr>
        <w:rPr>
          <w:rFonts w:ascii="Bookman Old Style" w:hAnsi="Bookman Old Style"/>
          <w:sz w:val="20"/>
          <w:szCs w:val="20"/>
        </w:rPr>
      </w:pPr>
    </w:p>
    <w:sectPr w:rsidR="00797005" w:rsidRPr="001D5AF6">
      <w:headerReference w:type="default" r:id="rId7"/>
      <w:pgSz w:w="12240" w:h="15840"/>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95" w:rsidRDefault="00960700">
      <w:pPr>
        <w:spacing w:after="0" w:line="240" w:lineRule="auto"/>
      </w:pPr>
      <w:r>
        <w:separator/>
      </w:r>
    </w:p>
  </w:endnote>
  <w:endnote w:type="continuationSeparator" w:id="0">
    <w:p w:rsidR="00653D95" w:rsidRDefault="0096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95" w:rsidRDefault="00960700">
      <w:pPr>
        <w:spacing w:after="0" w:line="240" w:lineRule="auto"/>
      </w:pPr>
      <w:r>
        <w:separator/>
      </w:r>
    </w:p>
  </w:footnote>
  <w:footnote w:type="continuationSeparator" w:id="0">
    <w:p w:rsidR="00653D95" w:rsidRDefault="0096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C" w:rsidRDefault="00D213C1" w:rsidP="00F412CA">
    <w:pPr>
      <w:pStyle w:val="Cabealho"/>
      <w:ind w:left="1560"/>
      <w:jc w:val="center"/>
    </w:pPr>
    <w:r>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rsidR="00DB4C8B">
      <w:tab/>
    </w:r>
  </w:p>
  <w:p w:rsidR="00F339EC" w:rsidRDefault="00DB4C8B" w:rsidP="00F412CA">
    <w:pPr>
      <w:pStyle w:val="Cabealho"/>
      <w:ind w:left="1560"/>
      <w:jc w:val="center"/>
      <w:rPr>
        <w:rFonts w:ascii="Forte" w:hAnsi="Forte"/>
        <w:sz w:val="30"/>
        <w:szCs w:val="30"/>
      </w:rPr>
    </w:pPr>
    <w:r>
      <w:rPr>
        <w:rFonts w:ascii="Forte" w:hAnsi="Forte"/>
        <w:sz w:val="30"/>
        <w:szCs w:val="30"/>
      </w:rPr>
      <w:t>Município de Santo Antonio do Sudoeste</w:t>
    </w:r>
  </w:p>
  <w:p w:rsidR="00F339EC" w:rsidRDefault="00DB4C8B" w:rsidP="00F412CA">
    <w:pPr>
      <w:pStyle w:val="Cabealho"/>
      <w:ind w:left="1701"/>
      <w:jc w:val="center"/>
      <w:rPr>
        <w:rFonts w:ascii="Forte" w:hAnsi="Forte"/>
      </w:rPr>
    </w:pPr>
    <w:r>
      <w:rPr>
        <w:rFonts w:ascii="Forte" w:hAnsi="Forte"/>
      </w:rPr>
      <w:t>Estado Do Paraná</w:t>
    </w:r>
  </w:p>
  <w:p w:rsidR="00F339EC" w:rsidRDefault="00805A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D31"/>
    <w:multiLevelType w:val="hybridMultilevel"/>
    <w:tmpl w:val="6688CE1E"/>
    <w:lvl w:ilvl="0" w:tplc="7DFA831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E416D53"/>
    <w:multiLevelType w:val="multilevel"/>
    <w:tmpl w:val="AFF004EE"/>
    <w:lvl w:ilvl="0">
      <w:start w:val="9"/>
      <w:numFmt w:val="decimal"/>
      <w:lvlText w:val="%1"/>
      <w:lvlJc w:val="left"/>
      <w:pPr>
        <w:ind w:left="480" w:hanging="480"/>
      </w:pPr>
      <w:rPr>
        <w:rFonts w:cs="Times New Roman" w:hint="default"/>
      </w:rPr>
    </w:lvl>
    <w:lvl w:ilvl="1">
      <w:start w:val="3"/>
      <w:numFmt w:val="decimal"/>
      <w:lvlText w:val="%1.%2"/>
      <w:lvlJc w:val="left"/>
      <w:pPr>
        <w:ind w:left="922" w:hanging="480"/>
      </w:pPr>
      <w:rPr>
        <w:rFonts w:cs="Times New Roman" w:hint="default"/>
      </w:rPr>
    </w:lvl>
    <w:lvl w:ilvl="2">
      <w:start w:val="4"/>
      <w:numFmt w:val="decimal"/>
      <w:lvlText w:val="%1.%2.%3"/>
      <w:lvlJc w:val="left"/>
      <w:pPr>
        <w:ind w:left="1604" w:hanging="720"/>
      </w:pPr>
      <w:rPr>
        <w:rFonts w:cs="Times New Roman" w:hint="default"/>
      </w:rPr>
    </w:lvl>
    <w:lvl w:ilvl="3">
      <w:start w:val="1"/>
      <w:numFmt w:val="decimal"/>
      <w:lvlText w:val="%1.%2.%3.%4"/>
      <w:lvlJc w:val="left"/>
      <w:pPr>
        <w:ind w:left="2046" w:hanging="720"/>
      </w:pPr>
      <w:rPr>
        <w:rFonts w:cs="Times New Roman" w:hint="default"/>
      </w:rPr>
    </w:lvl>
    <w:lvl w:ilvl="4">
      <w:start w:val="1"/>
      <w:numFmt w:val="decimal"/>
      <w:lvlText w:val="%1.%2.%3.%4.%5"/>
      <w:lvlJc w:val="left"/>
      <w:pPr>
        <w:ind w:left="2848" w:hanging="1080"/>
      </w:pPr>
      <w:rPr>
        <w:rFonts w:cs="Times New Roman" w:hint="default"/>
      </w:rPr>
    </w:lvl>
    <w:lvl w:ilvl="5">
      <w:start w:val="1"/>
      <w:numFmt w:val="decimal"/>
      <w:lvlText w:val="%1.%2.%3.%4.%5.%6"/>
      <w:lvlJc w:val="left"/>
      <w:pPr>
        <w:ind w:left="3290" w:hanging="1080"/>
      </w:pPr>
      <w:rPr>
        <w:rFonts w:cs="Times New Roman" w:hint="default"/>
      </w:rPr>
    </w:lvl>
    <w:lvl w:ilvl="6">
      <w:start w:val="1"/>
      <w:numFmt w:val="decimal"/>
      <w:lvlText w:val="%1.%2.%3.%4.%5.%6.%7"/>
      <w:lvlJc w:val="left"/>
      <w:pPr>
        <w:ind w:left="4092" w:hanging="1440"/>
      </w:pPr>
      <w:rPr>
        <w:rFonts w:cs="Times New Roman" w:hint="default"/>
      </w:rPr>
    </w:lvl>
    <w:lvl w:ilvl="7">
      <w:start w:val="1"/>
      <w:numFmt w:val="decimal"/>
      <w:lvlText w:val="%1.%2.%3.%4.%5.%6.%7.%8"/>
      <w:lvlJc w:val="left"/>
      <w:pPr>
        <w:ind w:left="4534" w:hanging="1440"/>
      </w:pPr>
      <w:rPr>
        <w:rFonts w:cs="Times New Roman" w:hint="default"/>
      </w:rPr>
    </w:lvl>
    <w:lvl w:ilvl="8">
      <w:start w:val="1"/>
      <w:numFmt w:val="decimal"/>
      <w:lvlText w:val="%1.%2.%3.%4.%5.%6.%7.%8.%9"/>
      <w:lvlJc w:val="left"/>
      <w:pPr>
        <w:ind w:left="5336" w:hanging="1800"/>
      </w:pPr>
      <w:rPr>
        <w:rFonts w:cs="Times New Roman" w:hint="default"/>
      </w:rPr>
    </w:lvl>
  </w:abstractNum>
  <w:abstractNum w:abstractNumId="2" w15:restartNumberingAfterBreak="0">
    <w:nsid w:val="22B4050B"/>
    <w:multiLevelType w:val="hybridMultilevel"/>
    <w:tmpl w:val="43F46D50"/>
    <w:lvl w:ilvl="0" w:tplc="04160017">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3" w15:restartNumberingAfterBreak="0">
    <w:nsid w:val="25AD69E6"/>
    <w:multiLevelType w:val="multilevel"/>
    <w:tmpl w:val="09FE9194"/>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firstLine="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4DD47BD1"/>
    <w:multiLevelType w:val="hybridMultilevel"/>
    <w:tmpl w:val="4274E870"/>
    <w:lvl w:ilvl="0" w:tplc="234676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1A1642"/>
    <w:multiLevelType w:val="hybridMultilevel"/>
    <w:tmpl w:val="4274E870"/>
    <w:lvl w:ilvl="0" w:tplc="234676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74702B"/>
    <w:multiLevelType w:val="hybridMultilevel"/>
    <w:tmpl w:val="6688CE1E"/>
    <w:lvl w:ilvl="0" w:tplc="7DFA831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5EBA4EAD"/>
    <w:multiLevelType w:val="hybridMultilevel"/>
    <w:tmpl w:val="0A6E66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7F06FA"/>
    <w:multiLevelType w:val="multilevel"/>
    <w:tmpl w:val="9392C4CE"/>
    <w:lvl w:ilvl="0">
      <w:start w:val="9"/>
      <w:numFmt w:val="decimal"/>
      <w:lvlText w:val="%1"/>
      <w:lvlJc w:val="left"/>
      <w:pPr>
        <w:ind w:left="720" w:hanging="720"/>
      </w:pPr>
      <w:rPr>
        <w:rFonts w:cs="Bookman Old Style" w:hint="default"/>
      </w:rPr>
    </w:lvl>
    <w:lvl w:ilvl="1">
      <w:start w:val="4"/>
      <w:numFmt w:val="decimal"/>
      <w:lvlText w:val="%1.%2"/>
      <w:lvlJc w:val="left"/>
      <w:pPr>
        <w:ind w:left="1127" w:hanging="720"/>
      </w:pPr>
      <w:rPr>
        <w:rFonts w:cs="Bookman Old Style" w:hint="default"/>
      </w:rPr>
    </w:lvl>
    <w:lvl w:ilvl="2">
      <w:start w:val="2"/>
      <w:numFmt w:val="decimal"/>
      <w:lvlText w:val="%1.%2.%3"/>
      <w:lvlJc w:val="left"/>
      <w:pPr>
        <w:ind w:left="1534" w:hanging="720"/>
      </w:pPr>
      <w:rPr>
        <w:rFonts w:cs="Bookman Old Style" w:hint="default"/>
      </w:rPr>
    </w:lvl>
    <w:lvl w:ilvl="3">
      <w:start w:val="1"/>
      <w:numFmt w:val="decimal"/>
      <w:lvlText w:val="%1.%2.%3.%4"/>
      <w:lvlJc w:val="left"/>
      <w:pPr>
        <w:ind w:left="1941" w:hanging="720"/>
      </w:pPr>
      <w:rPr>
        <w:rFonts w:cs="Bookman Old Style" w:hint="default"/>
      </w:rPr>
    </w:lvl>
    <w:lvl w:ilvl="4">
      <w:start w:val="1"/>
      <w:numFmt w:val="decimal"/>
      <w:lvlText w:val="%1.%2.%3.%4.%5"/>
      <w:lvlJc w:val="left"/>
      <w:pPr>
        <w:ind w:left="2708" w:hanging="1080"/>
      </w:pPr>
      <w:rPr>
        <w:rFonts w:cs="Bookman Old Style" w:hint="default"/>
      </w:rPr>
    </w:lvl>
    <w:lvl w:ilvl="5">
      <w:start w:val="1"/>
      <w:numFmt w:val="decimal"/>
      <w:lvlText w:val="%1.%2.%3.%4.%5.%6"/>
      <w:lvlJc w:val="left"/>
      <w:pPr>
        <w:ind w:left="3115" w:hanging="1080"/>
      </w:pPr>
      <w:rPr>
        <w:rFonts w:cs="Bookman Old Style" w:hint="default"/>
      </w:rPr>
    </w:lvl>
    <w:lvl w:ilvl="6">
      <w:start w:val="1"/>
      <w:numFmt w:val="decimal"/>
      <w:lvlText w:val="%1.%2.%3.%4.%5.%6.%7"/>
      <w:lvlJc w:val="left"/>
      <w:pPr>
        <w:ind w:left="3882" w:hanging="1440"/>
      </w:pPr>
      <w:rPr>
        <w:rFonts w:cs="Bookman Old Style" w:hint="default"/>
      </w:rPr>
    </w:lvl>
    <w:lvl w:ilvl="7">
      <w:start w:val="1"/>
      <w:numFmt w:val="decimal"/>
      <w:lvlText w:val="%1.%2.%3.%4.%5.%6.%7.%8"/>
      <w:lvlJc w:val="left"/>
      <w:pPr>
        <w:ind w:left="4289" w:hanging="1440"/>
      </w:pPr>
      <w:rPr>
        <w:rFonts w:cs="Bookman Old Style" w:hint="default"/>
      </w:rPr>
    </w:lvl>
    <w:lvl w:ilvl="8">
      <w:start w:val="1"/>
      <w:numFmt w:val="decimal"/>
      <w:lvlText w:val="%1.%2.%3.%4.%5.%6.%7.%8.%9"/>
      <w:lvlJc w:val="left"/>
      <w:pPr>
        <w:ind w:left="5056" w:hanging="1800"/>
      </w:pPr>
      <w:rPr>
        <w:rFonts w:cs="Bookman Old Style" w:hint="default"/>
      </w:rPr>
    </w:lvl>
  </w:abstractNum>
  <w:abstractNum w:abstractNumId="9" w15:restartNumberingAfterBreak="0">
    <w:nsid w:val="790638D9"/>
    <w:multiLevelType w:val="multilevel"/>
    <w:tmpl w:val="4F46C3C0"/>
    <w:lvl w:ilvl="0">
      <w:start w:val="9"/>
      <w:numFmt w:val="decimal"/>
      <w:lvlText w:val="%1"/>
      <w:lvlJc w:val="left"/>
      <w:pPr>
        <w:ind w:left="720" w:hanging="720"/>
      </w:pPr>
      <w:rPr>
        <w:rFonts w:cs="Bookman Old Style" w:hint="default"/>
      </w:rPr>
    </w:lvl>
    <w:lvl w:ilvl="1">
      <w:start w:val="1"/>
      <w:numFmt w:val="decimal"/>
      <w:lvlText w:val="%1.%2"/>
      <w:lvlJc w:val="left"/>
      <w:pPr>
        <w:ind w:left="1127" w:hanging="720"/>
      </w:pPr>
      <w:rPr>
        <w:rFonts w:cs="Bookman Old Style" w:hint="default"/>
      </w:rPr>
    </w:lvl>
    <w:lvl w:ilvl="2">
      <w:start w:val="2"/>
      <w:numFmt w:val="decimal"/>
      <w:lvlText w:val="%1.%2.%3"/>
      <w:lvlJc w:val="left"/>
      <w:pPr>
        <w:ind w:left="1534" w:hanging="720"/>
      </w:pPr>
      <w:rPr>
        <w:rFonts w:cs="Bookman Old Style" w:hint="default"/>
      </w:rPr>
    </w:lvl>
    <w:lvl w:ilvl="3">
      <w:start w:val="1"/>
      <w:numFmt w:val="decimal"/>
      <w:lvlText w:val="%1.%2.%3.%4"/>
      <w:lvlJc w:val="left"/>
      <w:pPr>
        <w:ind w:left="1941" w:hanging="720"/>
      </w:pPr>
      <w:rPr>
        <w:rFonts w:cs="Bookman Old Style" w:hint="default"/>
      </w:rPr>
    </w:lvl>
    <w:lvl w:ilvl="4">
      <w:start w:val="1"/>
      <w:numFmt w:val="decimal"/>
      <w:lvlText w:val="%1.%2.%3.%4.%5"/>
      <w:lvlJc w:val="left"/>
      <w:pPr>
        <w:ind w:left="2708" w:hanging="1080"/>
      </w:pPr>
      <w:rPr>
        <w:rFonts w:cs="Bookman Old Style" w:hint="default"/>
      </w:rPr>
    </w:lvl>
    <w:lvl w:ilvl="5">
      <w:start w:val="1"/>
      <w:numFmt w:val="decimal"/>
      <w:lvlText w:val="%1.%2.%3.%4.%5.%6"/>
      <w:lvlJc w:val="left"/>
      <w:pPr>
        <w:ind w:left="3115" w:hanging="1080"/>
      </w:pPr>
      <w:rPr>
        <w:rFonts w:cs="Bookman Old Style" w:hint="default"/>
      </w:rPr>
    </w:lvl>
    <w:lvl w:ilvl="6">
      <w:start w:val="1"/>
      <w:numFmt w:val="decimal"/>
      <w:lvlText w:val="%1.%2.%3.%4.%5.%6.%7"/>
      <w:lvlJc w:val="left"/>
      <w:pPr>
        <w:ind w:left="3882" w:hanging="1440"/>
      </w:pPr>
      <w:rPr>
        <w:rFonts w:cs="Bookman Old Style" w:hint="default"/>
      </w:rPr>
    </w:lvl>
    <w:lvl w:ilvl="7">
      <w:start w:val="1"/>
      <w:numFmt w:val="decimal"/>
      <w:lvlText w:val="%1.%2.%3.%4.%5.%6.%7.%8"/>
      <w:lvlJc w:val="left"/>
      <w:pPr>
        <w:ind w:left="4289" w:hanging="1440"/>
      </w:pPr>
      <w:rPr>
        <w:rFonts w:cs="Bookman Old Style" w:hint="default"/>
      </w:rPr>
    </w:lvl>
    <w:lvl w:ilvl="8">
      <w:start w:val="1"/>
      <w:numFmt w:val="decimal"/>
      <w:lvlText w:val="%1.%2.%3.%4.%5.%6.%7.%8.%9"/>
      <w:lvlJc w:val="left"/>
      <w:pPr>
        <w:ind w:left="5056" w:hanging="1800"/>
      </w:pPr>
      <w:rPr>
        <w:rFonts w:cs="Bookman Old Style" w:hint="default"/>
      </w:r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0"/>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C1"/>
    <w:rsid w:val="001D5AF6"/>
    <w:rsid w:val="00217646"/>
    <w:rsid w:val="00352362"/>
    <w:rsid w:val="003800A2"/>
    <w:rsid w:val="00653D95"/>
    <w:rsid w:val="00797005"/>
    <w:rsid w:val="00805A72"/>
    <w:rsid w:val="00960700"/>
    <w:rsid w:val="00D0470E"/>
    <w:rsid w:val="00D213C1"/>
    <w:rsid w:val="00DB4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45909"/>
  <w15:chartTrackingRefBased/>
  <w15:docId w15:val="{8F861F0F-808D-4E37-8BC7-98784028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3C1"/>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D213C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D213C1"/>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D213C1"/>
    <w:pPr>
      <w:tabs>
        <w:tab w:val="center" w:pos="4252"/>
        <w:tab w:val="right" w:pos="8504"/>
      </w:tabs>
    </w:pPr>
  </w:style>
  <w:style w:type="character" w:customStyle="1" w:styleId="CabealhoChar">
    <w:name w:val="Cabeçalho Char"/>
    <w:basedOn w:val="Fontepargpadro"/>
    <w:link w:val="Cabealho"/>
    <w:uiPriority w:val="99"/>
    <w:rsid w:val="00D213C1"/>
    <w:rPr>
      <w:rFonts w:eastAsiaTheme="minorEastAsia" w:cs="Times New Roman"/>
      <w:lang w:eastAsia="pt-BR"/>
    </w:rPr>
  </w:style>
  <w:style w:type="paragraph" w:styleId="PargrafodaLista">
    <w:name w:val="List Paragraph"/>
    <w:basedOn w:val="Normal"/>
    <w:uiPriority w:val="34"/>
    <w:qFormat/>
    <w:rsid w:val="00D0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2693">
      <w:bodyDiv w:val="1"/>
      <w:marLeft w:val="0"/>
      <w:marRight w:val="0"/>
      <w:marTop w:val="0"/>
      <w:marBottom w:val="0"/>
      <w:divBdr>
        <w:top w:val="none" w:sz="0" w:space="0" w:color="auto"/>
        <w:left w:val="none" w:sz="0" w:space="0" w:color="auto"/>
        <w:bottom w:val="none" w:sz="0" w:space="0" w:color="auto"/>
        <w:right w:val="none" w:sz="0" w:space="0" w:color="auto"/>
      </w:divBdr>
    </w:div>
    <w:div w:id="242684884">
      <w:bodyDiv w:val="1"/>
      <w:marLeft w:val="0"/>
      <w:marRight w:val="0"/>
      <w:marTop w:val="0"/>
      <w:marBottom w:val="0"/>
      <w:divBdr>
        <w:top w:val="none" w:sz="0" w:space="0" w:color="auto"/>
        <w:left w:val="none" w:sz="0" w:space="0" w:color="auto"/>
        <w:bottom w:val="none" w:sz="0" w:space="0" w:color="auto"/>
        <w:right w:val="none" w:sz="0" w:space="0" w:color="auto"/>
      </w:divBdr>
    </w:div>
    <w:div w:id="948437958">
      <w:bodyDiv w:val="1"/>
      <w:marLeft w:val="0"/>
      <w:marRight w:val="0"/>
      <w:marTop w:val="0"/>
      <w:marBottom w:val="0"/>
      <w:divBdr>
        <w:top w:val="none" w:sz="0" w:space="0" w:color="auto"/>
        <w:left w:val="none" w:sz="0" w:space="0" w:color="auto"/>
        <w:bottom w:val="none" w:sz="0" w:space="0" w:color="auto"/>
        <w:right w:val="none" w:sz="0" w:space="0" w:color="auto"/>
      </w:divBdr>
    </w:div>
    <w:div w:id="1065179650">
      <w:bodyDiv w:val="1"/>
      <w:marLeft w:val="0"/>
      <w:marRight w:val="0"/>
      <w:marTop w:val="0"/>
      <w:marBottom w:val="0"/>
      <w:divBdr>
        <w:top w:val="none" w:sz="0" w:space="0" w:color="auto"/>
        <w:left w:val="none" w:sz="0" w:space="0" w:color="auto"/>
        <w:bottom w:val="none" w:sz="0" w:space="0" w:color="auto"/>
        <w:right w:val="none" w:sz="0" w:space="0" w:color="auto"/>
      </w:divBdr>
    </w:div>
    <w:div w:id="1143430553">
      <w:bodyDiv w:val="1"/>
      <w:marLeft w:val="0"/>
      <w:marRight w:val="0"/>
      <w:marTop w:val="0"/>
      <w:marBottom w:val="0"/>
      <w:divBdr>
        <w:top w:val="none" w:sz="0" w:space="0" w:color="auto"/>
        <w:left w:val="none" w:sz="0" w:space="0" w:color="auto"/>
        <w:bottom w:val="none" w:sz="0" w:space="0" w:color="auto"/>
        <w:right w:val="none" w:sz="0" w:space="0" w:color="auto"/>
      </w:divBdr>
    </w:div>
    <w:div w:id="18630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630</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Prunzel</dc:creator>
  <cp:keywords/>
  <dc:description/>
  <cp:lastModifiedBy>Hellen Prunzel</cp:lastModifiedBy>
  <cp:revision>6</cp:revision>
  <dcterms:created xsi:type="dcterms:W3CDTF">2019-07-03T19:38:00Z</dcterms:created>
  <dcterms:modified xsi:type="dcterms:W3CDTF">2019-07-08T16:50:00Z</dcterms:modified>
</cp:coreProperties>
</file>